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972"/>
      </w:tblGrid>
      <w:tr w:rsidR="00005B1D" w:rsidRPr="00005B1D" w:rsidTr="00005B1D">
        <w:tc>
          <w:tcPr>
            <w:tcW w:w="1250"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ind w:left="666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УТВЕРЖДЕНО</w:t>
            </w:r>
          </w:p>
          <w:p w:rsidR="00005B1D" w:rsidRPr="00005B1D" w:rsidRDefault="00005B1D" w:rsidP="00005B1D">
            <w:pPr>
              <w:spacing w:before="100" w:beforeAutospacing="1" w:after="100" w:afterAutospacing="1" w:line="240" w:lineRule="auto"/>
              <w:ind w:left="6663"/>
              <w:rPr>
                <w:rFonts w:ascii="Times New Roman" w:eastAsia="Times New Roman" w:hAnsi="Times New Roman" w:cs="Times New Roman"/>
                <w:sz w:val="24"/>
                <w:szCs w:val="24"/>
                <w:lang w:eastAsia="ru-RU"/>
              </w:rPr>
            </w:pPr>
            <w:hyperlink r:id="rId4" w:anchor="a1" w:history="1">
              <w:r w:rsidRPr="00005B1D">
                <w:rPr>
                  <w:rFonts w:ascii="Times New Roman" w:eastAsia="Times New Roman" w:hAnsi="Times New Roman" w:cs="Times New Roman"/>
                  <w:color w:val="0000FF"/>
                  <w:sz w:val="24"/>
                  <w:szCs w:val="24"/>
                  <w:u w:val="single"/>
                  <w:lang w:eastAsia="ru-RU"/>
                </w:rPr>
                <w:t>Постановление</w:t>
              </w:r>
            </w:hyperlink>
            <w:r w:rsidRPr="00005B1D">
              <w:rPr>
                <w:rFonts w:ascii="Times New Roman" w:eastAsia="Times New Roman" w:hAnsi="Times New Roman" w:cs="Times New Roman"/>
                <w:sz w:val="24"/>
                <w:szCs w:val="24"/>
                <w:lang w:eastAsia="ru-RU"/>
              </w:rPr>
              <w:t xml:space="preserve"> </w:t>
            </w:r>
            <w:r w:rsidRPr="00005B1D">
              <w:rPr>
                <w:rFonts w:ascii="Times New Roman" w:eastAsia="Times New Roman" w:hAnsi="Times New Roman" w:cs="Times New Roman"/>
                <w:sz w:val="24"/>
                <w:szCs w:val="24"/>
                <w:lang w:eastAsia="ru-RU"/>
              </w:rPr>
              <w:br/>
              <w:t xml:space="preserve">Совета Министров </w:t>
            </w:r>
            <w:r w:rsidRPr="00005B1D">
              <w:rPr>
                <w:rFonts w:ascii="Times New Roman" w:eastAsia="Times New Roman" w:hAnsi="Times New Roman" w:cs="Times New Roman"/>
                <w:sz w:val="24"/>
                <w:szCs w:val="24"/>
                <w:lang w:eastAsia="ru-RU"/>
              </w:rPr>
              <w:br/>
              <w:t>Республики Беларусь</w:t>
            </w:r>
            <w:r w:rsidRPr="00005B1D">
              <w:rPr>
                <w:rFonts w:ascii="Times New Roman" w:eastAsia="Times New Roman" w:hAnsi="Times New Roman" w:cs="Times New Roman"/>
                <w:sz w:val="24"/>
                <w:szCs w:val="24"/>
                <w:lang w:eastAsia="ru-RU"/>
              </w:rPr>
              <w:br/>
              <w:t>26.05.2026 № 260</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bookmarkStart w:id="0" w:name="a2"/>
      <w:bookmarkEnd w:id="0"/>
      <w:r w:rsidRPr="00005B1D">
        <w:rPr>
          <w:rFonts w:ascii="Times New Roman" w:eastAsia="Times New Roman" w:hAnsi="Times New Roman" w:cs="Times New Roman"/>
          <w:sz w:val="24"/>
          <w:szCs w:val="24"/>
          <w:lang w:eastAsia="ru-RU"/>
        </w:rPr>
        <w:t>ПОЛОЖЕНИЕ</w:t>
      </w:r>
      <w:r w:rsidRPr="00005B1D">
        <w:rPr>
          <w:rFonts w:ascii="Times New Roman" w:eastAsia="Times New Roman" w:hAnsi="Times New Roman" w:cs="Times New Roman"/>
          <w:sz w:val="24"/>
          <w:szCs w:val="24"/>
          <w:lang w:eastAsia="ru-RU"/>
        </w:rPr>
        <w:br/>
        <w:t>о порядке управления имуществом подопечных</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ГЛАВА 1</w:t>
      </w:r>
      <w:r w:rsidRPr="00005B1D">
        <w:rPr>
          <w:rFonts w:ascii="Times New Roman" w:eastAsia="Times New Roman" w:hAnsi="Times New Roman" w:cs="Times New Roman"/>
          <w:sz w:val="24"/>
          <w:szCs w:val="24"/>
          <w:lang w:eastAsia="ru-RU"/>
        </w:rPr>
        <w:br/>
        <w:t>ОБЩИЕ ПОЛОЖЕНИЯ</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 Настоящим Положением устанавливается порядок управления имуществом</w:t>
      </w:r>
      <w:hyperlink r:id="rId5" w:anchor="a11" w:history="1">
        <w:r w:rsidRPr="00005B1D">
          <w:rPr>
            <w:rFonts w:ascii="Times New Roman" w:eastAsia="Times New Roman" w:hAnsi="Times New Roman" w:cs="Times New Roman"/>
            <w:color w:val="0000FF"/>
            <w:sz w:val="28"/>
            <w:szCs w:val="28"/>
            <w:u w:val="single"/>
            <w:lang w:eastAsia="ru-RU"/>
          </w:rPr>
          <w:t>*</w:t>
        </w:r>
      </w:hyperlink>
      <w:r w:rsidRPr="00005B1D">
        <w:rPr>
          <w:rFonts w:ascii="Times New Roman" w:eastAsia="Times New Roman" w:hAnsi="Times New Roman" w:cs="Times New Roman"/>
          <w:sz w:val="28"/>
          <w:szCs w:val="28"/>
          <w:lang w:eastAsia="ru-RU"/>
        </w:rPr>
        <w:t xml:space="preserve"> подопечных, условия и порядок хранения и отчуждения этого имущества, а также формы отчетов опекунов, попечителей над подопечными по управлению имуществом подопечных и его хранению.</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bookmarkStart w:id="1" w:name="a11"/>
      <w:bookmarkEnd w:id="1"/>
      <w:r w:rsidRPr="00005B1D">
        <w:rPr>
          <w:rFonts w:ascii="Times New Roman" w:eastAsia="Times New Roman" w:hAnsi="Times New Roman" w:cs="Times New Roman"/>
          <w:sz w:val="28"/>
          <w:szCs w:val="28"/>
          <w:lang w:eastAsia="ru-RU"/>
        </w:rPr>
        <w:t>*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 Целью управления имуществом подопечных является реализация и защита их имущественных прав, включая выявление, учет, хранение имущества и управление им, уплата опекунами, попечителями налогов, оплата жилищно-коммунальных услуг и иных обязательных для подопечных платежей, истребование имущества подопечных от лиц, незаконно завладевших им, взыскание денежных средств с должников в пользу подопечных, взыскание и возмещение причиненных подопечным убытков.</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3. Если у подопечного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Для обеспечения сохранности имущества подопечного в случае необходимости орган опеки и попечительства может назначить опекуна над имуществом или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растрату, отчуждение или сокрытие этого имущества, за причиненные убытки.</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4. Имуществом подопечных признается имущество, перешедшее подопечным в порядке наследования, полученное ими в дар, а также полученное по другим основаниям в соответствии с гражданским законодательством.</w:t>
      </w: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lastRenderedPageBreak/>
        <w:t>ГЛАВА 2</w:t>
      </w:r>
      <w:r>
        <w:rPr>
          <w:rFonts w:ascii="Times New Roman" w:eastAsia="Times New Roman" w:hAnsi="Times New Roman" w:cs="Times New Roman"/>
          <w:sz w:val="28"/>
          <w:szCs w:val="28"/>
          <w:lang w:eastAsia="ru-RU"/>
        </w:rPr>
        <w:t xml:space="preserve"> </w:t>
      </w: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ВЫЯВЛЕНИЕ И УЧЕТ ИМУЩЕСТВА ПОДОПЕЧНЫХ</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5. При выявлении лиц, нуждающихся в опеке (попечительстве), органы опеки и попечительства выясняют наличие у них имущества и принимают меры к охране имущественных прав этих лиц и сохранности их имущества.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Меры к охране имущества лиц, нуждающихся в опеке (попечительстве), должны быть приняты органами опеки и попечительства в день получения сведений о выявлении этих лиц.</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В случае, когда у лица, находящегося на государственном обеспечении и постоянно проживающего в государственных учреждениях социального обслуживания, учреждениях образования, а также постоянно проживающего на возмездной основе в профильных социальных пансионатах (отделениях), детских социальных пансионатах, открывается наследство, меры по охране наследства и управлению наследством осуществляются в соответствии со статьями </w:t>
      </w:r>
      <w:hyperlink r:id="rId6" w:anchor="a1797" w:tooltip="Гражданский кодекс Республики Беларусь от 07.12.1998 № 218-З" w:history="1">
        <w:r w:rsidRPr="00005B1D">
          <w:rPr>
            <w:rFonts w:ascii="Times New Roman" w:eastAsia="Times New Roman" w:hAnsi="Times New Roman" w:cs="Times New Roman"/>
            <w:color w:val="0000FF"/>
            <w:sz w:val="28"/>
            <w:szCs w:val="28"/>
            <w:u w:val="single"/>
            <w:lang w:eastAsia="ru-RU"/>
          </w:rPr>
          <w:t>1066–1068</w:t>
        </w:r>
      </w:hyperlink>
      <w:r w:rsidRPr="00005B1D">
        <w:rPr>
          <w:rFonts w:ascii="Times New Roman" w:eastAsia="Times New Roman" w:hAnsi="Times New Roman" w:cs="Times New Roman"/>
          <w:sz w:val="28"/>
          <w:szCs w:val="28"/>
          <w:lang w:eastAsia="ru-RU"/>
        </w:rPr>
        <w:t xml:space="preserve"> Гражданского кодекса Республики Беларусь.</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Охрана выморочного наследства, оставшегося после смерти лица, находившегося на государственном обеспечении и постоянно проживавшего в государственных учреждениях социального обслуживания, учреждениях образования, а также постоянно проживавшего на возмездной основе в профильных социальных пансионатах (отделениях), детских социальных пансионатах, и управление им осуществляются в соответствии со статьями </w:t>
      </w:r>
      <w:hyperlink r:id="rId7" w:anchor="a1797" w:tooltip="Гражданский кодекс Республики Беларусь от 07.12.1998 № 218-З" w:history="1">
        <w:r w:rsidRPr="00005B1D">
          <w:rPr>
            <w:rFonts w:ascii="Times New Roman" w:eastAsia="Times New Roman" w:hAnsi="Times New Roman" w:cs="Times New Roman"/>
            <w:color w:val="0000FF"/>
            <w:sz w:val="28"/>
            <w:szCs w:val="28"/>
            <w:u w:val="single"/>
            <w:lang w:eastAsia="ru-RU"/>
          </w:rPr>
          <w:t>1066–1068</w:t>
        </w:r>
      </w:hyperlink>
      <w:r w:rsidRPr="00005B1D">
        <w:rPr>
          <w:rFonts w:ascii="Times New Roman" w:eastAsia="Times New Roman" w:hAnsi="Times New Roman" w:cs="Times New Roman"/>
          <w:sz w:val="28"/>
          <w:szCs w:val="28"/>
          <w:lang w:eastAsia="ru-RU"/>
        </w:rPr>
        <w:t xml:space="preserve"> Гражданского кодекса Республики Беларусь.</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Использование имущества опекунами, попечителями над подопечными после смерти подопечных не допускается.</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6. При получении сведений о выявлении лиц, нуждающихся в опеке (попечительстве), органом опеки и попечительства в день получения сведений составляется опись имущества, принадлежащего лицу, нуждающемуся в защите имущественных прав, по форме согласно </w:t>
      </w:r>
      <w:hyperlink r:id="rId8" w:anchor="a12" w:history="1">
        <w:r w:rsidRPr="00005B1D">
          <w:rPr>
            <w:rFonts w:ascii="Times New Roman" w:eastAsia="Times New Roman" w:hAnsi="Times New Roman" w:cs="Times New Roman"/>
            <w:color w:val="0000FF"/>
            <w:sz w:val="28"/>
            <w:szCs w:val="28"/>
            <w:u w:val="single"/>
            <w:lang w:eastAsia="ru-RU"/>
          </w:rPr>
          <w:t>приложению 1</w:t>
        </w:r>
      </w:hyperlink>
      <w:r w:rsidRPr="00005B1D">
        <w:rPr>
          <w:rFonts w:ascii="Times New Roman" w:eastAsia="Times New Roman" w:hAnsi="Times New Roman" w:cs="Times New Roman"/>
          <w:sz w:val="28"/>
          <w:szCs w:val="28"/>
          <w:lang w:eastAsia="ru-RU"/>
        </w:rPr>
        <w:t>.</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Опись имущества составляется комиссией в составе не менее трех человек.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7. В опись заносятся сведения об имуществе, включая товары длительного пользования, с указанием отличительных признаков, а также указывается </w:t>
      </w:r>
      <w:proofErr w:type="spellStart"/>
      <w:r w:rsidRPr="00005B1D">
        <w:rPr>
          <w:rFonts w:ascii="Times New Roman" w:eastAsia="Times New Roman" w:hAnsi="Times New Roman" w:cs="Times New Roman"/>
          <w:sz w:val="28"/>
          <w:szCs w:val="28"/>
          <w:lang w:eastAsia="ru-RU"/>
        </w:rPr>
        <w:t>правоудостоверяющий</w:t>
      </w:r>
      <w:proofErr w:type="spellEnd"/>
      <w:r w:rsidRPr="00005B1D">
        <w:rPr>
          <w:rFonts w:ascii="Times New Roman" w:eastAsia="Times New Roman" w:hAnsi="Times New Roman" w:cs="Times New Roman"/>
          <w:sz w:val="28"/>
          <w:szCs w:val="28"/>
          <w:lang w:eastAsia="ru-RU"/>
        </w:rPr>
        <w:t xml:space="preserve"> документ (соответствующий договор, регистрационное удостоверение, свидетельство (удостоверение) о государственной регистрации, свидетельство о праве на наследство и другое), подтверждающий право собственности на недвижимое имущество.</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В опись не включается имущество, которое по своему характеру не представляет ценности, что определяется по согласию лиц, участвующих в описи.</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lastRenderedPageBreak/>
        <w:t>8. Опись имущества составляется в трех экземплярах. Один экземпляр хранится в органе опеки и попечительства (в личном деле подопечного, которое формируется органом опеки и попечительства, далее – личное дело), второй – передается лицу, принявшему имущество на хранение, третий экземпляр также находится в личном деле подопечного и при проведении проверки имущества вручается лицу, производящему проверку имущества. После проверки имущества этот экземпляр с отметкой о результатах проверки возвращается органу опеки и попечительства и хранится в личном деле.</w:t>
      </w: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Опись подписывается всеми лицами, присутствовавшими при ее составлении. Она должна быть подписана лицом, принявшим имущество на хранение, до назначения опекуна, попечителя над подопечным, доверительного управляющего либо опекуна над имуществом в соответствии с гражданским законодательством и законодательством об опеке и попечительстве.</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ГЛАВА 3</w:t>
      </w:r>
      <w:r>
        <w:rPr>
          <w:rFonts w:ascii="Times New Roman" w:eastAsia="Times New Roman" w:hAnsi="Times New Roman" w:cs="Times New Roman"/>
          <w:sz w:val="28"/>
          <w:szCs w:val="28"/>
          <w:lang w:eastAsia="ru-RU"/>
        </w:rPr>
        <w:t xml:space="preserve"> </w:t>
      </w: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ПОРЯДОК ХРАНЕНИЯ И УПРАВЛЕНИЯ ИМУЩЕСТВОМ</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9. Лица, осуществляющие хранение имущества подопечного, предоставляют опекуну, попечителю над подопечным опись имущества в трехдневный срок со дня возникновения его прав и обязанностей.</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Опекун, попечитель над подопечным принимает имущество подопечного по описи от лиц, осуществлявших его хранение, в семидневный срок со дня получения указанной описи.</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10. Опекун над имуществом назначается органом опеки и попечительства по месту нахождения имущества в течение месяца со дня получения сведений об имуществе и возникновения необходимости назначения опекуна над имуществом.</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Назначение опекуна над имуществом оформляется решением районного, городского исполкомов, местной администрации района в городе. В решении указываются фамилия, собственное имя, отчество (если таковое имеется) опекуна над имуществом, адрес его места жительства, а также определяются полномочия опекуна над имуществом по охране такого имущества.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Назначение опекуна над имуществом освобождает ранее назначенного опекуна, попечителя над подопечным от исполнения обязанностей по охране такого имущества.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Доверительное управление имуществом осуществляется и прекращается в порядке, установленном гражданским законодательством.</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11. Опекун, попечитель над подопечным вправе без разрешения органа опеки и попечительства расходовать на содержание подопечного денежные средства, причитающиеся подопечному в качестве пенсий, пособий, алиментов, стипендий, заработка и других текущих поступлений, в том числе находящихся на текущих (расчетных) банковских счетах.</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bookmarkStart w:id="2" w:name="a13"/>
      <w:bookmarkEnd w:id="2"/>
      <w:r w:rsidRPr="00005B1D">
        <w:rPr>
          <w:rFonts w:ascii="Times New Roman" w:eastAsia="Times New Roman" w:hAnsi="Times New Roman" w:cs="Times New Roman"/>
          <w:sz w:val="28"/>
          <w:szCs w:val="28"/>
          <w:lang w:eastAsia="ru-RU"/>
        </w:rPr>
        <w:lastRenderedPageBreak/>
        <w:t>Опекун, попечитель над подопечным исключительно в интересах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обслуживания, вправе совершать за счет денежных средств, причитающихся подопечным в качестве пенсий, пособий, алиментов и других текущих поступлений, в том числе находящихся на текущих (расчетных) банковских счетах, необходимые для содержания подопечных следующие расходы:</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приобретение одежды, обуви сверх установленных законодательством норм обеспечения;</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приобретение продуктов питания и средств личной гигиены сверх установленных законодательством норм,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для личного пользования подопечным;</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оплата ремонта оборудования и предметов, принадлежащих подопечному, жилого помещения, предоставленного ему для проживания в целях создания условий, приближенных к домашним;</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приобретение лекарственных средств и медицинских изделий, включая приобретение перевязочных материалов, в том числе выписываемых на льготных условиях;</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приобретение </w:t>
      </w:r>
      <w:proofErr w:type="spellStart"/>
      <w:r w:rsidRPr="00005B1D">
        <w:rPr>
          <w:rFonts w:ascii="Times New Roman" w:eastAsia="Times New Roman" w:hAnsi="Times New Roman" w:cs="Times New Roman"/>
          <w:sz w:val="28"/>
          <w:szCs w:val="28"/>
          <w:lang w:eastAsia="ru-RU"/>
        </w:rPr>
        <w:t>ассистивных</w:t>
      </w:r>
      <w:proofErr w:type="spellEnd"/>
      <w:r w:rsidRPr="00005B1D">
        <w:rPr>
          <w:rFonts w:ascii="Times New Roman" w:eastAsia="Times New Roman" w:hAnsi="Times New Roman" w:cs="Times New Roman"/>
          <w:sz w:val="28"/>
          <w:szCs w:val="28"/>
          <w:lang w:eastAsia="ru-RU"/>
        </w:rPr>
        <w:t xml:space="preserve"> устройств и технических средств социальной реабилитации, в том числе входящих в Государственный реестр (перечень) технических средств социальной реабилитации, установленный Советом Министров Республики Беларусь;</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оплата прохождения курса социальной реабилитации, </w:t>
      </w:r>
      <w:proofErr w:type="spellStart"/>
      <w:r w:rsidRPr="00005B1D">
        <w:rPr>
          <w:rFonts w:ascii="Times New Roman" w:eastAsia="Times New Roman" w:hAnsi="Times New Roman" w:cs="Times New Roman"/>
          <w:sz w:val="28"/>
          <w:szCs w:val="28"/>
          <w:lang w:eastAsia="ru-RU"/>
        </w:rPr>
        <w:t>абилитации</w:t>
      </w:r>
      <w:proofErr w:type="spellEnd"/>
      <w:r w:rsidRPr="00005B1D">
        <w:rPr>
          <w:rFonts w:ascii="Times New Roman" w:eastAsia="Times New Roman" w:hAnsi="Times New Roman" w:cs="Times New Roman"/>
          <w:sz w:val="28"/>
          <w:szCs w:val="28"/>
          <w:lang w:eastAsia="ru-RU"/>
        </w:rPr>
        <w:t xml:space="preserve"> и оздоровления;</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оформление подписки на журналы и газеты;</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уплата налогов, сборов (пошлин);</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оплата жилищно-коммунальных услуг, услуги по управлению общим имуществом совместного домовладения,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и задолженности по ним в отношении имущества подопечного, принадлежащего ему на праве собственности;</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оплата сумм арендной платы за земельные участки, на которых расположены жилые дома;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оплата услуг мобильной связи;</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обеспечение надлежащего санитарного и технического состояния недвижимого имущества, принадлежащего на праве собственности гражданам, признанным недееспособными, ограниченно дееспособными, и прилегающих территорий.</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lastRenderedPageBreak/>
        <w:t>Опекун, попечитель над подопечным из числа совершеннолетних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денежных средств, причитающихся подопечным в качестве пенсий, пособий, алиментов, стипендий, заработка и других текущих поступлений. В случае недостаточности денежных средств возмещение расходов, необходимых для содержания подопечных, может осуществляться за счет оставшихся денежных средств, находящихся на их текущих (расчетных) банковских счетах. При этом за подопечным ежемесячно сохраняется 10 процентов от денежных средств, причитающихся в качестве пенсий, пособий, алиментов, стипендий, заработка и других текущих поступлений.</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В целях принятия решений по распоряжению текущими доходами подопечных, находящихся в государственных учреждениях социального обслуживания, и контроля за целевым использованием их имущества в данных учреждениях местными исполнительными и распорядительными органами создаются комиссии по управлению имуществом подопечных, в состав которых входят работники государственных учреждений социального обслуживания, представители органов и организаций, осуществляющих функции по опеке и попечительству, общественных объединений, другие лица.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В период временного выбытия подопечного – совершеннолетнего гражданина, признанного недееспособным, ограниченно дееспособным и постоянно проживающего в государственном учреждении социального обслуживания, на срок месяц и более с предварительного письменного разрешения органа опеки и попечительства опекуном, попечителем над подопечным может осуществляться выплата денежных средств лицу, взявшему на себя обязательство по содержанию подопечного в домашних условиях.</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Выплата производится в размере 90 процентов денежных средств, причитающихся подопечному ежемесячно в качестве пенсии, пособий, алиментов, стипендий, заработка и других текущих поступлений.</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Основанием для обращения опекуна, попечителя над подопечным за получением письменного разрешения органа опеки и попечительства о выплате денежных средств лицу, взявшему на себя обязательство по содержанию подопечного в домашних условиях, является заявление лица, взявшего на себя обязательство по содержанию подопечного в период временного выбытия.</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Для получения денежных средств лицо, взявшее на себя обязательство по содержанию подопечного в домашних условиях, обращается в государственное учреждение социального обслуживания в течение десяти рабочих дней после возвращения подопечного в государственное учреждение. Выплата денежных </w:t>
      </w:r>
      <w:r w:rsidRPr="00005B1D">
        <w:rPr>
          <w:rFonts w:ascii="Times New Roman" w:eastAsia="Times New Roman" w:hAnsi="Times New Roman" w:cs="Times New Roman"/>
          <w:sz w:val="28"/>
          <w:szCs w:val="28"/>
          <w:lang w:eastAsia="ru-RU"/>
        </w:rPr>
        <w:lastRenderedPageBreak/>
        <w:t>средств производится государственным учреждением социального обслуживания в безналичной форме пропорционально сроку временного выбытия не позднее месячного срока после возвращения подопечного в государственное учреждение.</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12. При наличии у подопечного имущества расходы, признанные органами опеки и попечительства необходимыми и полезными, с предварительного письменного разрешения органов опеки и попечительства возмещаются из доходов от имущества, а при бездоходности этого имущества или недостаточности доходов с него – из самого имущества.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13.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14. В случае направления подопечных на государственное обеспечение в государственные учреждения социального обслуживания либо переселения их по месту жительства опекунов, попечителей над подопечными жилые помещения, принадлежащие подопечным (за исключением детей-сирот и детей, оставшихся без попечения родителей) на праве собственности, с предварительного разрешения органов опеки и попечительства могут быть сданы опекунами, попечителями над подопечными по договорам найма жилых помещений частного жилищного фонда в установленном порядке. При этом доходы от сдачи жилых помещений по договорам найма жилых помещений частного жилищного фонда зачисляются на текущие (расчетные) банковские счета подопечных за вычетом сумм на плату за жилищно-коммунальные услуги, услугу по управлению общим имуществом совместного домовладения, а также на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подоходного налога с физических лиц от сдачи внаем жилых помещений в фиксированных суммах.</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Опекуны, попечители над подопечными исключительно в интересах совершеннолетних граждан, признанных недееспособными, ограниченно дееспособными, постоянно проживающих в государственных учреждениях социального обслуживания, с предварительного письменного разрешения органа опеки и попечительства вправе совершать за счет сумм, причитающихся подопечным в качестве их доходов от сдачи по договорам найма принадлежащих им на праве собственности жилых помещений, расходы, необходимые для содержания подопечных, указанные в </w:t>
      </w:r>
      <w:hyperlink r:id="rId9" w:anchor="a13" w:history="1">
        <w:r w:rsidRPr="00005B1D">
          <w:rPr>
            <w:rFonts w:ascii="Times New Roman" w:eastAsia="Times New Roman" w:hAnsi="Times New Roman" w:cs="Times New Roman"/>
            <w:color w:val="0000FF"/>
            <w:sz w:val="28"/>
            <w:szCs w:val="28"/>
            <w:u w:val="single"/>
            <w:lang w:eastAsia="ru-RU"/>
          </w:rPr>
          <w:t>части второй</w:t>
        </w:r>
      </w:hyperlink>
      <w:r w:rsidRPr="00005B1D">
        <w:rPr>
          <w:rFonts w:ascii="Times New Roman" w:eastAsia="Times New Roman" w:hAnsi="Times New Roman" w:cs="Times New Roman"/>
          <w:sz w:val="28"/>
          <w:szCs w:val="28"/>
          <w:lang w:eastAsia="ru-RU"/>
        </w:rPr>
        <w:t xml:space="preserve"> пункта 11 настоящего Положения.</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 </w:t>
      </w:r>
      <w:hyperlink r:id="rId10" w:anchor="a1" w:tooltip="Жилищный кодекс Республики Беларусь от 28.08.2012 № 428-З" w:history="1">
        <w:r w:rsidRPr="00005B1D">
          <w:rPr>
            <w:rFonts w:ascii="Times New Roman" w:eastAsia="Times New Roman" w:hAnsi="Times New Roman" w:cs="Times New Roman"/>
            <w:color w:val="0000FF"/>
            <w:sz w:val="28"/>
            <w:szCs w:val="28"/>
            <w:u w:val="single"/>
            <w:lang w:eastAsia="ru-RU"/>
          </w:rPr>
          <w:t>кодексом</w:t>
        </w:r>
      </w:hyperlink>
      <w:r w:rsidRPr="00005B1D">
        <w:rPr>
          <w:rFonts w:ascii="Times New Roman" w:eastAsia="Times New Roman" w:hAnsi="Times New Roman" w:cs="Times New Roman"/>
          <w:sz w:val="28"/>
          <w:szCs w:val="28"/>
          <w:lang w:eastAsia="ru-RU"/>
        </w:rPr>
        <w:t xml:space="preserve"> Республики Беларусь.</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lastRenderedPageBreak/>
        <w:t>15. Граждане, вселившиеся в жилое помещение нанимателя в качестве опекунов или попечителей над подопечными, самостоятельного права на это помещение не приобретают, за исключением случаев признания их членами семьи нанимателя.</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16. В случае определения подопечных на государственное обеспечение в учреждения образования, здравоохранения, социального обслуживания денежные средства пенсий, пособий, алиментов, стипендий, заработка и других текущих поступлений, причитающиеся им к выплате, перечисляются на текущие (расчетные) банковские счета подопечных (в случае отсутствия банковского счета он открывается опекунами, попечителями над подопечным в учреждении банка).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17. В случае перевода подопечного в другое учреждение, прекращения опеки, попечительства, передачи его на усыновление (удочерение), замены опекуна, попечителя над подопечным имущество передается этому учреждению или опекуну, попечителю над подопечным, усыновителю (</w:t>
      </w:r>
      <w:proofErr w:type="spellStart"/>
      <w:r w:rsidRPr="00005B1D">
        <w:rPr>
          <w:rFonts w:ascii="Times New Roman" w:eastAsia="Times New Roman" w:hAnsi="Times New Roman" w:cs="Times New Roman"/>
          <w:sz w:val="28"/>
          <w:szCs w:val="28"/>
          <w:lang w:eastAsia="ru-RU"/>
        </w:rPr>
        <w:t>удочерителю</w:t>
      </w:r>
      <w:proofErr w:type="spellEnd"/>
      <w:r w:rsidRPr="00005B1D">
        <w:rPr>
          <w:rFonts w:ascii="Times New Roman" w:eastAsia="Times New Roman" w:hAnsi="Times New Roman" w:cs="Times New Roman"/>
          <w:sz w:val="28"/>
          <w:szCs w:val="28"/>
          <w:lang w:eastAsia="ru-RU"/>
        </w:rPr>
        <w:t xml:space="preserve">),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акт в двух экземплярах и делается запись в книге движения воспитанников детского </w:t>
      </w:r>
      <w:proofErr w:type="spellStart"/>
      <w:r w:rsidRPr="00005B1D">
        <w:rPr>
          <w:rFonts w:ascii="Times New Roman" w:eastAsia="Times New Roman" w:hAnsi="Times New Roman" w:cs="Times New Roman"/>
          <w:sz w:val="28"/>
          <w:szCs w:val="28"/>
          <w:lang w:eastAsia="ru-RU"/>
        </w:rPr>
        <w:t>интернатного</w:t>
      </w:r>
      <w:proofErr w:type="spellEnd"/>
      <w:r w:rsidRPr="00005B1D">
        <w:rPr>
          <w:rFonts w:ascii="Times New Roman" w:eastAsia="Times New Roman" w:hAnsi="Times New Roman" w:cs="Times New Roman"/>
          <w:sz w:val="28"/>
          <w:szCs w:val="28"/>
          <w:lang w:eastAsia="ru-RU"/>
        </w:rPr>
        <w:t xml:space="preserve"> учреждения либо в книге регистрации движения пациентов учреждения здравоохранения, приказе государственного учреждения социального обслуживания с указанием фамилии, собственного имени, отчества (если таковое имеется) подопечного и фамилии, собственного имени, отчества (если таковое имеется) физического лица или наименования учреждения, которому передается имущество подопечного.</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над подопечным либо руководителю учреждения, куда они переводятся.</w:t>
      </w: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18. Органы опеки и попечительства регистрируют документы об опеке над имуществом раздельно от дел по опеке над подопечным. Документы об опеке над имуществом имеют свою нумерацию по порядку номеров начиная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ГЛАВА 4</w:t>
      </w:r>
      <w:r>
        <w:rPr>
          <w:rFonts w:ascii="Times New Roman" w:eastAsia="Times New Roman" w:hAnsi="Times New Roman" w:cs="Times New Roman"/>
          <w:sz w:val="28"/>
          <w:szCs w:val="28"/>
          <w:lang w:eastAsia="ru-RU"/>
        </w:rPr>
        <w:t xml:space="preserve"> </w:t>
      </w:r>
    </w:p>
    <w:p w:rsid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ПОРЯДОК ОТЧУЖДЕНИЯ ИМУЩЕСТВА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19. Орган опеки и попечительства не вправе совершать дарений от имени подопечного, равно как и принимать от его имени обязательства по договору поручительства.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bookmarkStart w:id="3" w:name="a22"/>
      <w:bookmarkEnd w:id="3"/>
      <w:r w:rsidRPr="00005B1D">
        <w:rPr>
          <w:rFonts w:ascii="Times New Roman" w:eastAsia="Times New Roman" w:hAnsi="Times New Roman" w:cs="Times New Roman"/>
          <w:sz w:val="28"/>
          <w:szCs w:val="28"/>
          <w:lang w:eastAsia="ru-RU"/>
        </w:rPr>
        <w:t xml:space="preserve">20. Совершение сделок по отчуждению, в том числе по обмену или дарению имущества подопечного, сдаче его в аренду (внаем), безвозмездное пользование </w:t>
      </w:r>
      <w:r w:rsidRPr="00005B1D">
        <w:rPr>
          <w:rFonts w:ascii="Times New Roman" w:eastAsia="Times New Roman" w:hAnsi="Times New Roman" w:cs="Times New Roman"/>
          <w:sz w:val="28"/>
          <w:szCs w:val="28"/>
          <w:lang w:eastAsia="ru-RU"/>
        </w:rPr>
        <w:lastRenderedPageBreak/>
        <w:t>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осуществляется с предварительного разрешения (согласия) органа опеки и попечительства.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Разрешение (согласие) на заключение договоров и совершение других юридических действий, указанных в </w:t>
      </w:r>
      <w:hyperlink r:id="rId11" w:anchor="a22" w:history="1">
        <w:r w:rsidRPr="00005B1D">
          <w:rPr>
            <w:rFonts w:ascii="Times New Roman" w:eastAsia="Times New Roman" w:hAnsi="Times New Roman" w:cs="Times New Roman"/>
            <w:color w:val="0000FF"/>
            <w:sz w:val="28"/>
            <w:szCs w:val="28"/>
            <w:u w:val="single"/>
            <w:lang w:eastAsia="ru-RU"/>
          </w:rPr>
          <w:t>части первой</w:t>
        </w:r>
      </w:hyperlink>
      <w:r w:rsidRPr="00005B1D">
        <w:rPr>
          <w:rFonts w:ascii="Times New Roman" w:eastAsia="Times New Roman" w:hAnsi="Times New Roman" w:cs="Times New Roman"/>
          <w:sz w:val="28"/>
          <w:szCs w:val="28"/>
          <w:lang w:eastAsia="ru-RU"/>
        </w:rPr>
        <w:t xml:space="preserve"> настоящего пункта, дается в письменной форме органом опеки и попечительства.</w:t>
      </w:r>
    </w:p>
    <w:p w:rsidR="00005B1D" w:rsidRPr="00005B1D" w:rsidRDefault="00005B1D" w:rsidP="00005B1D">
      <w:pPr>
        <w:spacing w:after="0" w:line="240" w:lineRule="auto"/>
        <w:ind w:firstLine="567"/>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21. Копии документов о выдаче опекуну, попечителю над подопечным предварительного разрешения (согласия) на отчуждение имущества, заключение договоров и совершение других юридических действий должны храниться в личном деле подопечного.</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22. Денежные средства, вырученные от продажи имущества подопечного, вносятся опекуном, попечителем над подопечным на специально открываемый на эти цели текущий (расчетный) банковский счет подопечного. В этом случае в описи имущества подопечного, хранящейся в личном деле, указываются данные о внесенной сумме, названии банка и номере текущего (расчетного) банковского счета подопечного.</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23. При продаже опекуном, попечителем над подопечным по разрешению органа опеки и попечительства имущества подопечного копии документов, подтверждающих совершение сделки, хранятся в личном деле подопечного.</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24. В тех случаях, когда опекуну, попечителю над подопечным разрешается расходовать средства, вырученные от продажи имущества подопечного, на приобретение другого вида имущества (покупка жилого помещения, дачи, вступление в организацию застройщиков, приобретение музыкального инструмента, скота и другое), в опись имущества подопечного, хранящуюся в личном деле, дополнительно вносятся данные о приобретенном имуществе, а к личному делу подопечного приобщается расписка опекуна, попечителя над подопечным о принятии этого имущества в управление.</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25. В случае раздела наследственного имущества по соглашению между наследниками, заключаемому как до, так и после выдачи свидетельств о праве на наследство, если среди наследников имеются несовершеннолетние лица, лица, нуждающиеся в опеке (попечительстве), раздел указанного имущества производится с обязательным участием органа опеки и попечительства.</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Орган опеки и попечительства определяет представителя для участия в составлении соглашения о разделе наследственного имущества, условия такого раздела, а также дает предварительное разрешение (согласие) на заключение соглашения.</w:t>
      </w:r>
    </w:p>
    <w:p w:rsid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26. Опекун, попечитель над подопечным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rsid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p>
    <w:p w:rsid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lastRenderedPageBreak/>
        <w:t>ГЛАВА 5</w:t>
      </w:r>
      <w:r>
        <w:rPr>
          <w:rFonts w:ascii="Times New Roman" w:eastAsia="Times New Roman" w:hAnsi="Times New Roman" w:cs="Times New Roman"/>
          <w:sz w:val="28"/>
          <w:szCs w:val="28"/>
          <w:lang w:eastAsia="ru-RU"/>
        </w:rPr>
        <w:t xml:space="preserve"> </w:t>
      </w:r>
    </w:p>
    <w:p w:rsid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КОНТРОЛЬ ЗА СОХРАННОСТЬЮ ИМУЩЕСТВА ПОДОПЕЧНОГО</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27. Опекун, попечитель над подопечным ведет учет получаемых на подопечного сумм и произведенных из них расходов.</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28. Ежегодно не позднее 1 февраля опекун, попечитель совершеннолетних подопечных лиц представляет в орган опеки и попечительства за предыдущий год письменный отчет по управлению имуществом совершеннолетнего подопечного и его хранению</w:t>
      </w:r>
      <w:hyperlink r:id="rId12" w:anchor="a14" w:history="1">
        <w:r w:rsidRPr="00005B1D">
          <w:rPr>
            <w:rFonts w:ascii="Times New Roman" w:eastAsia="Times New Roman" w:hAnsi="Times New Roman" w:cs="Times New Roman"/>
            <w:color w:val="0000FF"/>
            <w:sz w:val="28"/>
            <w:szCs w:val="28"/>
            <w:u w:val="single"/>
            <w:lang w:eastAsia="ru-RU"/>
          </w:rPr>
          <w:t>*</w:t>
        </w:r>
      </w:hyperlink>
      <w:r w:rsidRPr="00005B1D">
        <w:rPr>
          <w:rFonts w:ascii="Times New Roman" w:eastAsia="Times New Roman" w:hAnsi="Times New Roman" w:cs="Times New Roman"/>
          <w:sz w:val="28"/>
          <w:szCs w:val="28"/>
          <w:lang w:eastAsia="ru-RU"/>
        </w:rPr>
        <w:t xml:space="preserve"> по форме согласно </w:t>
      </w:r>
      <w:hyperlink r:id="rId13" w:anchor="a15" w:history="1">
        <w:r w:rsidRPr="00005B1D">
          <w:rPr>
            <w:rFonts w:ascii="Times New Roman" w:eastAsia="Times New Roman" w:hAnsi="Times New Roman" w:cs="Times New Roman"/>
            <w:color w:val="0000FF"/>
            <w:sz w:val="28"/>
            <w:szCs w:val="28"/>
            <w:u w:val="single"/>
            <w:lang w:eastAsia="ru-RU"/>
          </w:rPr>
          <w:t>приложению 2</w:t>
        </w:r>
      </w:hyperlink>
      <w:r w:rsidRPr="00005B1D">
        <w:rPr>
          <w:rFonts w:ascii="Times New Roman" w:eastAsia="Times New Roman" w:hAnsi="Times New Roman" w:cs="Times New Roman"/>
          <w:sz w:val="28"/>
          <w:szCs w:val="28"/>
          <w:lang w:eastAsia="ru-RU"/>
        </w:rPr>
        <w:t>.</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Опекун, попечитель несовершеннолетних лиц представляет в орган опеки и попечительства в тот же срок за предыдущий год письменный отчет о хранении имущества несовершеннолетнего подопечного и управлении им по форме согласно </w:t>
      </w:r>
      <w:hyperlink r:id="rId14" w:anchor="a17" w:history="1">
        <w:r w:rsidRPr="00005B1D">
          <w:rPr>
            <w:rFonts w:ascii="Times New Roman" w:eastAsia="Times New Roman" w:hAnsi="Times New Roman" w:cs="Times New Roman"/>
            <w:color w:val="0000FF"/>
            <w:sz w:val="28"/>
            <w:szCs w:val="28"/>
            <w:u w:val="single"/>
            <w:lang w:eastAsia="ru-RU"/>
          </w:rPr>
          <w:t>приложению 3</w:t>
        </w:r>
      </w:hyperlink>
      <w:r w:rsidRPr="00005B1D">
        <w:rPr>
          <w:rFonts w:ascii="Times New Roman" w:eastAsia="Times New Roman" w:hAnsi="Times New Roman" w:cs="Times New Roman"/>
          <w:sz w:val="28"/>
          <w:szCs w:val="28"/>
          <w:lang w:eastAsia="ru-RU"/>
        </w:rPr>
        <w:t>.</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Если имущество подопечного, указанное в описи, пришло в негодность, не представляет ценности, об этом также указывается в годовом отчете.</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При освобождении или отстранении опекуна, попечителя над подопечным от обязанностей представляется в орган опеки и попечительства письменный отчет за истекший период текущего календарного года. Письменный отчет предоставляется не позднее последнего дня пребывания в качестве опекуна, попечителя над подопечным.</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______________________________</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bookmarkStart w:id="4" w:name="a14"/>
      <w:bookmarkEnd w:id="4"/>
      <w:r w:rsidRPr="00005B1D">
        <w:rPr>
          <w:rFonts w:ascii="Times New Roman" w:eastAsia="Times New Roman" w:hAnsi="Times New Roman" w:cs="Times New Roman"/>
          <w:sz w:val="28"/>
          <w:szCs w:val="28"/>
          <w:lang w:eastAsia="ru-RU"/>
        </w:rPr>
        <w:t>* За исключением пенсий, пособий, алиментов, стипендий, заработка и других текущих поступлений, которые поступают в распоряжение опекуна, попечителя и расходуются ими на содержание подопечных.</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29. К отчету опекуна, попечителя над совершеннолетними подопечными прилагаются документы (копии документов), подтверждающие расходы, произведенные за счет имущества подопечного с предварительного письменного разрешения органа опеки и попечительства.</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Орган опеки и попечительства в течение двух месяцев производит проверку отчетов опекунов, попечителей над совершеннолетними подопечными. При обнаружении ненадлежащего исполнения обязанностей по охране имущества подопечного и управлению имуществом опекуном, попечителем над подопечным орган опеки и попечительства вправе потребовать от этого опекуна, попечителя предоставления отчета о расходовании этим опекуном, попечителем сумм пенсий, пособий, алиментов, стипендий, заработка и других текущих поступлений.</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30. Отчет опекуна, попечителя над подопечным утверждается в городах руководителем соответствующего структурного подразделения районного, городского исполкомов, местной администрации района в городе, а в поселках городского типа и сельских населенных пунктах – руководителем местного исполнительного и распорядительного органа.</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31. После утверждения отчета опекуна, попечителя над подопечным из описи имущества подопечного исключается пришедшее в негодность, не представляющее </w:t>
      </w:r>
      <w:r w:rsidRPr="00005B1D">
        <w:rPr>
          <w:rFonts w:ascii="Times New Roman" w:eastAsia="Times New Roman" w:hAnsi="Times New Roman" w:cs="Times New Roman"/>
          <w:sz w:val="28"/>
          <w:szCs w:val="28"/>
          <w:lang w:eastAsia="ru-RU"/>
        </w:rPr>
        <w:lastRenderedPageBreak/>
        <w:t>ценности имущество и вносятся соответствующие дополнения, изменения в опись имущества и другие документы подопечного.</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32. Утвержденный отчет опекуна, попечителя над подопечным хранится в личном деле подопечного.</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 xml:space="preserve">33. Контроль и проверка сохранности имущества подопечных осуществляются органами опеки и попечительства не реже одного раза в год, результаты которых вносятся в акт обследования имущества подопечного по форме согласно </w:t>
      </w:r>
      <w:hyperlink r:id="rId15" w:anchor="a16" w:history="1">
        <w:r w:rsidRPr="00005B1D">
          <w:rPr>
            <w:rFonts w:ascii="Times New Roman" w:eastAsia="Times New Roman" w:hAnsi="Times New Roman" w:cs="Times New Roman"/>
            <w:color w:val="0000FF"/>
            <w:sz w:val="28"/>
            <w:szCs w:val="28"/>
            <w:u w:val="single"/>
            <w:lang w:eastAsia="ru-RU"/>
          </w:rPr>
          <w:t>приложению 4</w:t>
        </w:r>
      </w:hyperlink>
      <w:r w:rsidRPr="00005B1D">
        <w:rPr>
          <w:rFonts w:ascii="Times New Roman" w:eastAsia="Times New Roman" w:hAnsi="Times New Roman" w:cs="Times New Roman"/>
          <w:sz w:val="28"/>
          <w:szCs w:val="28"/>
          <w:lang w:eastAsia="ru-RU"/>
        </w:rPr>
        <w:t>.</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34. При обнаружении недобросовестного отношения опекуна, попечителя над подопечным, опекуна над имуществом к имуществу подопечного (его порча, хранение не в надлежащем виде, расходование не по назначению и другое) органы опеки и попечительства составляют об этом акт и предъявляют требования к опекуну, попечителю над подопечным, опекуну над имуществом о возмещении ущерба, причиненного подопечному.</w:t>
      </w:r>
    </w:p>
    <w:p w:rsidR="00005B1D" w:rsidRPr="00005B1D" w:rsidRDefault="00005B1D" w:rsidP="00005B1D">
      <w:pPr>
        <w:spacing w:after="0" w:line="240" w:lineRule="auto"/>
        <w:ind w:firstLine="709"/>
        <w:jc w:val="both"/>
        <w:rPr>
          <w:rFonts w:ascii="Times New Roman" w:eastAsia="Times New Roman" w:hAnsi="Times New Roman" w:cs="Times New Roman"/>
          <w:sz w:val="28"/>
          <w:szCs w:val="28"/>
          <w:lang w:eastAsia="ru-RU"/>
        </w:rPr>
      </w:pPr>
      <w:r w:rsidRPr="00005B1D">
        <w:rPr>
          <w:rFonts w:ascii="Times New Roman" w:eastAsia="Times New Roman" w:hAnsi="Times New Roman" w:cs="Times New Roman"/>
          <w:sz w:val="28"/>
          <w:szCs w:val="28"/>
          <w:lang w:eastAsia="ru-RU"/>
        </w:rPr>
        <w:t>35. При установлении факта использования опекуном, попечителем над подопечным имущества подопечных в личных интересах (использование опеки или попечительства в корыстных целях) органы опеки и попечительства отстраняют данного опекуна, попечителя от опекунских обязанностей и передают материал прокурору. Одновременно должны быть приняты меры по возмещению ущерба.</w:t>
      </w:r>
    </w:p>
    <w:p w:rsidR="00005B1D" w:rsidRPr="00005B1D" w:rsidRDefault="00005B1D" w:rsidP="00005B1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after="0" w:line="240" w:lineRule="auto"/>
        <w:rPr>
          <w:rFonts w:ascii="Times New Roman" w:eastAsia="Times New Roman" w:hAnsi="Times New Roman" w:cs="Times New Roman"/>
          <w:sz w:val="24"/>
          <w:szCs w:val="24"/>
          <w:lang w:eastAsia="ru-RU"/>
        </w:rPr>
        <w:sectPr w:rsidR="00005B1D" w:rsidRPr="00005B1D" w:rsidSect="00005B1D">
          <w:pgSz w:w="12240" w:h="15840"/>
          <w:pgMar w:top="1134" w:right="850" w:bottom="1134" w:left="1418" w:header="720" w:footer="720" w:gutter="0"/>
          <w:cols w:space="720"/>
        </w:sectPr>
      </w:pPr>
    </w:p>
    <w:tbl>
      <w:tblPr>
        <w:tblW w:w="5000" w:type="pct"/>
        <w:tblCellMar>
          <w:left w:w="0" w:type="dxa"/>
          <w:right w:w="0" w:type="dxa"/>
        </w:tblCellMar>
        <w:tblLook w:val="04A0" w:firstRow="1" w:lastRow="0" w:firstColumn="1" w:lastColumn="0" w:noHBand="0" w:noVBand="1"/>
      </w:tblPr>
      <w:tblGrid>
        <w:gridCol w:w="7009"/>
        <w:gridCol w:w="2629"/>
      </w:tblGrid>
      <w:tr w:rsidR="00005B1D" w:rsidRPr="00005B1D" w:rsidTr="00005B1D">
        <w:tc>
          <w:tcPr>
            <w:tcW w:w="363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  </w:t>
            </w:r>
          </w:p>
        </w:tc>
        <w:tc>
          <w:tcPr>
            <w:tcW w:w="136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bookmarkStart w:id="5" w:name="a12"/>
            <w:bookmarkEnd w:id="5"/>
            <w:r w:rsidRPr="00005B1D">
              <w:rPr>
                <w:rFonts w:ascii="Times New Roman" w:eastAsia="Times New Roman" w:hAnsi="Times New Roman" w:cs="Times New Roman"/>
                <w:sz w:val="24"/>
                <w:szCs w:val="24"/>
                <w:lang w:eastAsia="ru-RU"/>
              </w:rPr>
              <w:t>Приложение 1</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к </w:t>
            </w:r>
            <w:hyperlink r:id="rId16" w:anchor="a2" w:history="1">
              <w:r w:rsidRPr="00005B1D">
                <w:rPr>
                  <w:rFonts w:ascii="Times New Roman" w:eastAsia="Times New Roman" w:hAnsi="Times New Roman" w:cs="Times New Roman"/>
                  <w:color w:val="0000FF"/>
                  <w:sz w:val="24"/>
                  <w:szCs w:val="24"/>
                  <w:u w:val="single"/>
                  <w:lang w:eastAsia="ru-RU"/>
                </w:rPr>
                <w:t>Положению</w:t>
              </w:r>
            </w:hyperlink>
            <w:r w:rsidRPr="00005B1D">
              <w:rPr>
                <w:rFonts w:ascii="Times New Roman" w:eastAsia="Times New Roman" w:hAnsi="Times New Roman" w:cs="Times New Roman"/>
                <w:sz w:val="24"/>
                <w:szCs w:val="24"/>
                <w:lang w:eastAsia="ru-RU"/>
              </w:rPr>
              <w:t xml:space="preserve"> о порядке </w:t>
            </w:r>
            <w:r w:rsidRPr="00005B1D">
              <w:rPr>
                <w:rFonts w:ascii="Times New Roman" w:eastAsia="Times New Roman" w:hAnsi="Times New Roman" w:cs="Times New Roman"/>
                <w:sz w:val="24"/>
                <w:szCs w:val="24"/>
                <w:lang w:eastAsia="ru-RU"/>
              </w:rPr>
              <w:br/>
              <w:t xml:space="preserve">управления имуществом </w:t>
            </w:r>
            <w:r w:rsidRPr="00005B1D">
              <w:rPr>
                <w:rFonts w:ascii="Times New Roman" w:eastAsia="Times New Roman" w:hAnsi="Times New Roman" w:cs="Times New Roman"/>
                <w:sz w:val="24"/>
                <w:szCs w:val="24"/>
                <w:lang w:eastAsia="ru-RU"/>
              </w:rPr>
              <w:br/>
              <w:t xml:space="preserve">подопечных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Форма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ОПИСЬ</w:t>
      </w:r>
      <w:r w:rsidRPr="00005B1D">
        <w:rPr>
          <w:rFonts w:ascii="Times New Roman" w:eastAsia="Times New Roman" w:hAnsi="Times New Roman" w:cs="Times New Roman"/>
          <w:sz w:val="24"/>
          <w:szCs w:val="24"/>
          <w:lang w:eastAsia="ru-RU"/>
        </w:rPr>
        <w:br/>
        <w:t>имущества, принадлежащего лицу, нуждающемуся</w:t>
      </w:r>
      <w:r w:rsidRPr="00005B1D">
        <w:rPr>
          <w:rFonts w:ascii="Times New Roman" w:eastAsia="Times New Roman" w:hAnsi="Times New Roman" w:cs="Times New Roman"/>
          <w:sz w:val="24"/>
          <w:szCs w:val="24"/>
          <w:lang w:eastAsia="ru-RU"/>
        </w:rPr>
        <w:br/>
        <w:t>в защите имущественных прав</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Нами, представителями ___________________________________________________</w:t>
      </w:r>
    </w:p>
    <w:p w:rsidR="00005B1D" w:rsidRPr="00005B1D" w:rsidRDefault="00005B1D" w:rsidP="00005B1D">
      <w:pPr>
        <w:spacing w:before="100" w:beforeAutospacing="1" w:after="100" w:afterAutospacing="1" w:line="240" w:lineRule="auto"/>
        <w:ind w:left="3038"/>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(название государственного органа,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организации, юридический адрес, должность служащего,</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 имеется)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произведена настоящая опись имущества, оставшегося ______________________________</w:t>
      </w:r>
    </w:p>
    <w:p w:rsidR="00005B1D" w:rsidRPr="00005B1D" w:rsidRDefault="00005B1D" w:rsidP="00005B1D">
      <w:pPr>
        <w:spacing w:before="100" w:beforeAutospacing="1" w:after="100" w:afterAutospacing="1" w:line="240" w:lineRule="auto"/>
        <w:ind w:left="5669"/>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(причина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составления описи имущества)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находящегося по адресу: 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Имущество принадлежит __________________________________________________</w:t>
      </w:r>
    </w:p>
    <w:p w:rsidR="00005B1D" w:rsidRPr="00005B1D" w:rsidRDefault="00005B1D" w:rsidP="00005B1D">
      <w:pPr>
        <w:spacing w:before="100" w:beforeAutospacing="1" w:after="100" w:afterAutospacing="1" w:line="240" w:lineRule="auto"/>
        <w:ind w:left="3206"/>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имеется) лица, которому принадлежит имущество)</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При описи имущества установлено следующее:</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1. Капитальные строения (здания, сооружения), изолированные помещения, </w:t>
      </w:r>
      <w:proofErr w:type="spellStart"/>
      <w:r w:rsidRPr="00005B1D">
        <w:rPr>
          <w:rFonts w:ascii="Times New Roman" w:eastAsia="Times New Roman" w:hAnsi="Times New Roman" w:cs="Times New Roman"/>
          <w:sz w:val="24"/>
          <w:szCs w:val="24"/>
          <w:lang w:eastAsia="ru-RU"/>
        </w:rPr>
        <w:t>машино</w:t>
      </w:r>
      <w:proofErr w:type="spellEnd"/>
      <w:r w:rsidRPr="00005B1D">
        <w:rPr>
          <w:rFonts w:ascii="Times New Roman" w:eastAsia="Times New Roman" w:hAnsi="Times New Roman" w:cs="Times New Roman"/>
          <w:sz w:val="24"/>
          <w:szCs w:val="24"/>
          <w:lang w:eastAsia="ru-RU"/>
        </w:rPr>
        <w:t>-места, земельные участки: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1.1. жилые дома, жилые помещения (квартиры, комнаты), доли в праве собственности на жилые дома, жилые помещения (квартиры, комнаты)</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315"/>
        <w:gridCol w:w="2548"/>
        <w:gridCol w:w="2936"/>
        <w:gridCol w:w="1839"/>
      </w:tblGrid>
      <w:tr w:rsidR="00005B1D" w:rsidRPr="00005B1D" w:rsidTr="00005B1D">
        <w:trPr>
          <w:trHeight w:val="240"/>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имущества</w:t>
            </w:r>
          </w:p>
        </w:tc>
        <w:tc>
          <w:tcPr>
            <w:tcW w:w="13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Дата и способ приобретения</w:t>
            </w:r>
          </w:p>
        </w:tc>
        <w:tc>
          <w:tcPr>
            <w:tcW w:w="954"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Общая площадь</w:t>
            </w:r>
          </w:p>
        </w:tc>
      </w:tr>
      <w:tr w:rsidR="00005B1D" w:rsidRPr="00005B1D" w:rsidTr="00005B1D">
        <w:trPr>
          <w:trHeight w:val="240"/>
        </w:trPr>
        <w:tc>
          <w:tcPr>
            <w:tcW w:w="1201" w:type="pct"/>
            <w:tcBorders>
              <w:top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54" w:type="pct"/>
            <w:tcBorders>
              <w:top w:val="single" w:sz="4" w:space="0" w:color="auto"/>
              <w:lef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1.2. гаражи, </w:t>
      </w:r>
      <w:proofErr w:type="spellStart"/>
      <w:r w:rsidRPr="00005B1D">
        <w:rPr>
          <w:rFonts w:ascii="Times New Roman" w:eastAsia="Times New Roman" w:hAnsi="Times New Roman" w:cs="Times New Roman"/>
          <w:sz w:val="24"/>
          <w:szCs w:val="24"/>
          <w:lang w:eastAsia="ru-RU"/>
        </w:rPr>
        <w:t>машино</w:t>
      </w:r>
      <w:proofErr w:type="spellEnd"/>
      <w:r w:rsidRPr="00005B1D">
        <w:rPr>
          <w:rFonts w:ascii="Times New Roman" w:eastAsia="Times New Roman" w:hAnsi="Times New Roman" w:cs="Times New Roman"/>
          <w:sz w:val="24"/>
          <w:szCs w:val="24"/>
          <w:lang w:eastAsia="ru-RU"/>
        </w:rPr>
        <w:t xml:space="preserve">-места, доли в праве собственности на гаражи, </w:t>
      </w:r>
      <w:proofErr w:type="spellStart"/>
      <w:r w:rsidRPr="00005B1D">
        <w:rPr>
          <w:rFonts w:ascii="Times New Roman" w:eastAsia="Times New Roman" w:hAnsi="Times New Roman" w:cs="Times New Roman"/>
          <w:sz w:val="24"/>
          <w:szCs w:val="24"/>
          <w:lang w:eastAsia="ru-RU"/>
        </w:rPr>
        <w:t>машино</w:t>
      </w:r>
      <w:proofErr w:type="spellEnd"/>
      <w:r w:rsidRPr="00005B1D">
        <w:rPr>
          <w:rFonts w:ascii="Times New Roman" w:eastAsia="Times New Roman" w:hAnsi="Times New Roman" w:cs="Times New Roman"/>
          <w:sz w:val="24"/>
          <w:szCs w:val="24"/>
          <w:lang w:eastAsia="ru-RU"/>
        </w:rPr>
        <w:t>-места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315"/>
        <w:gridCol w:w="2548"/>
        <w:gridCol w:w="2936"/>
        <w:gridCol w:w="1839"/>
      </w:tblGrid>
      <w:tr w:rsidR="00005B1D" w:rsidRPr="00005B1D" w:rsidTr="00005B1D">
        <w:trPr>
          <w:trHeight w:val="240"/>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имущества</w:t>
            </w:r>
          </w:p>
        </w:tc>
        <w:tc>
          <w:tcPr>
            <w:tcW w:w="13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Дата и способ приобретения</w:t>
            </w:r>
          </w:p>
        </w:tc>
        <w:tc>
          <w:tcPr>
            <w:tcW w:w="954"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Общая площадь</w:t>
            </w:r>
          </w:p>
        </w:tc>
      </w:tr>
      <w:tr w:rsidR="00005B1D" w:rsidRPr="00005B1D" w:rsidTr="00005B1D">
        <w:trPr>
          <w:trHeight w:val="240"/>
        </w:trPr>
        <w:tc>
          <w:tcPr>
            <w:tcW w:w="1201" w:type="pct"/>
            <w:tcBorders>
              <w:top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54" w:type="pct"/>
            <w:tcBorders>
              <w:top w:val="single" w:sz="4" w:space="0" w:color="auto"/>
              <w:lef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1.3. иные капитальные строения (здания, сооружения), изолированные помещения, дачи, садовые домики, доли в праве собственности на указанные строения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315"/>
        <w:gridCol w:w="2548"/>
        <w:gridCol w:w="2936"/>
        <w:gridCol w:w="1839"/>
      </w:tblGrid>
      <w:tr w:rsidR="00005B1D" w:rsidRPr="00005B1D" w:rsidTr="00005B1D">
        <w:trPr>
          <w:trHeight w:val="240"/>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имущества</w:t>
            </w:r>
          </w:p>
        </w:tc>
        <w:tc>
          <w:tcPr>
            <w:tcW w:w="13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Дата и способ приобретения</w:t>
            </w:r>
          </w:p>
        </w:tc>
        <w:tc>
          <w:tcPr>
            <w:tcW w:w="954"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Общая площадь</w:t>
            </w:r>
          </w:p>
        </w:tc>
      </w:tr>
      <w:tr w:rsidR="00005B1D" w:rsidRPr="00005B1D" w:rsidTr="00005B1D">
        <w:trPr>
          <w:trHeight w:val="240"/>
        </w:trPr>
        <w:tc>
          <w:tcPr>
            <w:tcW w:w="1201" w:type="pct"/>
            <w:tcBorders>
              <w:top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54" w:type="pct"/>
            <w:tcBorders>
              <w:top w:val="single" w:sz="4" w:space="0" w:color="auto"/>
              <w:lef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1.4. земельные участки, доли в праве собственности на земельные участки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315"/>
        <w:gridCol w:w="2548"/>
        <w:gridCol w:w="2936"/>
        <w:gridCol w:w="1839"/>
      </w:tblGrid>
      <w:tr w:rsidR="00005B1D" w:rsidRPr="00005B1D" w:rsidTr="00005B1D">
        <w:trPr>
          <w:trHeight w:val="240"/>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имущества</w:t>
            </w:r>
          </w:p>
        </w:tc>
        <w:tc>
          <w:tcPr>
            <w:tcW w:w="13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Дата и способ приобретения</w:t>
            </w:r>
          </w:p>
        </w:tc>
        <w:tc>
          <w:tcPr>
            <w:tcW w:w="954"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Общая площадь</w:t>
            </w:r>
          </w:p>
        </w:tc>
      </w:tr>
      <w:tr w:rsidR="00005B1D" w:rsidRPr="00005B1D" w:rsidTr="00005B1D">
        <w:trPr>
          <w:trHeight w:val="240"/>
        </w:trPr>
        <w:tc>
          <w:tcPr>
            <w:tcW w:w="1201" w:type="pct"/>
            <w:tcBorders>
              <w:top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54" w:type="pct"/>
            <w:tcBorders>
              <w:top w:val="single" w:sz="4" w:space="0" w:color="auto"/>
              <w:lef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2. Ценные бумаги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40"/>
        <w:gridCol w:w="4698"/>
      </w:tblGrid>
      <w:tr w:rsidR="00005B1D" w:rsidRPr="00005B1D" w:rsidTr="00005B1D">
        <w:trPr>
          <w:trHeight w:val="240"/>
        </w:trPr>
        <w:tc>
          <w:tcPr>
            <w:tcW w:w="2563"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Наименование</w:t>
            </w:r>
          </w:p>
        </w:tc>
        <w:tc>
          <w:tcPr>
            <w:tcW w:w="2437"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Дата и способ приобретения</w:t>
            </w:r>
          </w:p>
        </w:tc>
      </w:tr>
      <w:tr w:rsidR="00005B1D" w:rsidRPr="00005B1D" w:rsidTr="00005B1D">
        <w:trPr>
          <w:trHeight w:val="240"/>
        </w:trPr>
        <w:tc>
          <w:tcPr>
            <w:tcW w:w="2563" w:type="pct"/>
            <w:tcBorders>
              <w:top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437" w:type="pct"/>
            <w:tcBorders>
              <w:top w:val="single" w:sz="4" w:space="0" w:color="auto"/>
              <w:lef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3. Транспортные средства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353"/>
        <w:gridCol w:w="3202"/>
        <w:gridCol w:w="5083"/>
      </w:tblGrid>
      <w:tr w:rsidR="00005B1D" w:rsidRPr="00005B1D" w:rsidTr="00005B1D">
        <w:trPr>
          <w:trHeight w:val="240"/>
        </w:trPr>
        <w:tc>
          <w:tcPr>
            <w:tcW w:w="702"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w:t>
            </w:r>
          </w:p>
        </w:tc>
        <w:tc>
          <w:tcPr>
            <w:tcW w:w="16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Марка, модель, год выпуска</w:t>
            </w:r>
            <w:hyperlink r:id="rId17" w:anchor="a18" w:history="1">
              <w:r w:rsidRPr="00005B1D">
                <w:rPr>
                  <w:rFonts w:ascii="Times New Roman" w:eastAsia="Times New Roman" w:hAnsi="Times New Roman" w:cs="Times New Roman"/>
                  <w:color w:val="0000FF"/>
                  <w:sz w:val="24"/>
                  <w:szCs w:val="24"/>
                  <w:u w:val="single"/>
                  <w:lang w:eastAsia="ru-RU"/>
                </w:rPr>
                <w:t>*</w:t>
              </w:r>
            </w:hyperlink>
          </w:p>
        </w:tc>
        <w:tc>
          <w:tcPr>
            <w:tcW w:w="2638"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Способ приобретения</w:t>
            </w:r>
            <w:hyperlink r:id="rId18" w:anchor="a18" w:history="1">
              <w:r w:rsidRPr="00005B1D">
                <w:rPr>
                  <w:rFonts w:ascii="Times New Roman" w:eastAsia="Times New Roman" w:hAnsi="Times New Roman" w:cs="Times New Roman"/>
                  <w:color w:val="0000FF"/>
                  <w:sz w:val="24"/>
                  <w:szCs w:val="24"/>
                  <w:u w:val="single"/>
                  <w:lang w:eastAsia="ru-RU"/>
                </w:rPr>
                <w:t>*</w:t>
              </w:r>
            </w:hyperlink>
          </w:p>
        </w:tc>
      </w:tr>
      <w:tr w:rsidR="00005B1D" w:rsidRPr="00005B1D" w:rsidTr="00005B1D">
        <w:trPr>
          <w:trHeight w:val="240"/>
        </w:trPr>
        <w:tc>
          <w:tcPr>
            <w:tcW w:w="702" w:type="pct"/>
            <w:tcBorders>
              <w:top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66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638" w:type="pct"/>
            <w:tcBorders>
              <w:top w:val="single" w:sz="4" w:space="0" w:color="auto"/>
              <w:lef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4. Иное имущество, включая предметы домашней обстановки с указанием отличительных признаков каждой из них</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16"/>
        <w:gridCol w:w="4422"/>
      </w:tblGrid>
      <w:tr w:rsidR="00005B1D" w:rsidRPr="00005B1D" w:rsidTr="00005B1D">
        <w:trPr>
          <w:trHeight w:val="240"/>
        </w:trPr>
        <w:tc>
          <w:tcPr>
            <w:tcW w:w="2706"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Наименование</w:t>
            </w:r>
          </w:p>
        </w:tc>
        <w:tc>
          <w:tcPr>
            <w:tcW w:w="2294"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Примечание</w:t>
            </w:r>
          </w:p>
        </w:tc>
      </w:tr>
      <w:tr w:rsidR="00005B1D" w:rsidRPr="00005B1D" w:rsidTr="00005B1D">
        <w:trPr>
          <w:trHeight w:val="240"/>
        </w:trPr>
        <w:tc>
          <w:tcPr>
            <w:tcW w:w="2706" w:type="pct"/>
            <w:tcBorders>
              <w:top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294" w:type="pct"/>
            <w:tcBorders>
              <w:top w:val="single" w:sz="4" w:space="0" w:color="auto"/>
              <w:lef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Указанное в настоящей описи имущество принял (приняла) на ответственное хранение ____________________________________________________________________</w:t>
      </w:r>
    </w:p>
    <w:p w:rsidR="00005B1D" w:rsidRPr="00005B1D" w:rsidRDefault="00005B1D" w:rsidP="00005B1D">
      <w:pPr>
        <w:spacing w:before="100" w:beforeAutospacing="1" w:after="100" w:afterAutospacing="1" w:line="240" w:lineRule="auto"/>
        <w:ind w:left="980"/>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 имеется),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данные документа, удостоверяющего личность (серия (при наличии), номер, дата выдачи,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наименование государственного органа, его выдавшего), адрес места жительства)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Об ответственности за отчуждение или сокрытие имущества и о материальной ответственности за причиненные убытки предупрежден (предупреждена) 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 лица, принявшего имущество на ответственное хранение)</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603"/>
        <w:gridCol w:w="1367"/>
        <w:gridCol w:w="258"/>
        <w:gridCol w:w="2410"/>
      </w:tblGrid>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Подписи лиц, составивших настоящую опись:</w:t>
            </w:r>
          </w:p>
        </w:tc>
        <w:tc>
          <w:tcPr>
            <w:tcW w:w="709"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Экземпляр настоящей описи получил (получила) ______________________________</w:t>
      </w:r>
    </w:p>
    <w:p w:rsidR="00005B1D" w:rsidRPr="00005B1D" w:rsidRDefault="00005B1D" w:rsidP="00005B1D">
      <w:pPr>
        <w:spacing w:before="100" w:beforeAutospacing="1" w:after="100" w:afterAutospacing="1" w:line="240" w:lineRule="auto"/>
        <w:ind w:left="5642"/>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(подпись лица, принявшего имущество </w:t>
      </w:r>
      <w:r w:rsidRPr="00005B1D">
        <w:rPr>
          <w:rFonts w:ascii="Times New Roman" w:eastAsia="Times New Roman" w:hAnsi="Times New Roman" w:cs="Times New Roman"/>
          <w:sz w:val="24"/>
          <w:szCs w:val="24"/>
          <w:lang w:eastAsia="ru-RU"/>
        </w:rPr>
        <w:br/>
        <w:t>на ответственное хранение)</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w:t>
      </w:r>
    </w:p>
    <w:p w:rsidR="00005B1D" w:rsidRPr="00005B1D" w:rsidRDefault="00005B1D" w:rsidP="00005B1D">
      <w:pPr>
        <w:spacing w:before="100" w:beforeAutospacing="1" w:after="240" w:line="240" w:lineRule="auto"/>
        <w:rPr>
          <w:rFonts w:ascii="Times New Roman" w:eastAsia="Times New Roman" w:hAnsi="Times New Roman" w:cs="Times New Roman"/>
          <w:sz w:val="24"/>
          <w:szCs w:val="24"/>
          <w:lang w:eastAsia="ru-RU"/>
        </w:rPr>
      </w:pPr>
      <w:bookmarkStart w:id="6" w:name="a18"/>
      <w:bookmarkEnd w:id="6"/>
      <w:r w:rsidRPr="00005B1D">
        <w:rPr>
          <w:rFonts w:ascii="Times New Roman" w:eastAsia="Times New Roman" w:hAnsi="Times New Roman" w:cs="Times New Roman"/>
          <w:sz w:val="24"/>
          <w:szCs w:val="24"/>
          <w:lang w:eastAsia="ru-RU"/>
        </w:rPr>
        <w:t>* Заполняется при возможности установления.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7009"/>
        <w:gridCol w:w="2629"/>
      </w:tblGrid>
      <w:tr w:rsidR="00005B1D" w:rsidRPr="00005B1D" w:rsidTr="00005B1D">
        <w:tc>
          <w:tcPr>
            <w:tcW w:w="363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6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bookmarkStart w:id="7" w:name="a15"/>
            <w:bookmarkEnd w:id="7"/>
            <w:r w:rsidRPr="00005B1D">
              <w:rPr>
                <w:rFonts w:ascii="Times New Roman" w:eastAsia="Times New Roman" w:hAnsi="Times New Roman" w:cs="Times New Roman"/>
                <w:sz w:val="24"/>
                <w:szCs w:val="24"/>
                <w:lang w:eastAsia="ru-RU"/>
              </w:rPr>
              <w:t>Приложение 2</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к </w:t>
            </w:r>
            <w:hyperlink r:id="rId19" w:anchor="a2" w:history="1">
              <w:r w:rsidRPr="00005B1D">
                <w:rPr>
                  <w:rFonts w:ascii="Times New Roman" w:eastAsia="Times New Roman" w:hAnsi="Times New Roman" w:cs="Times New Roman"/>
                  <w:color w:val="0000FF"/>
                  <w:sz w:val="24"/>
                  <w:szCs w:val="24"/>
                  <w:u w:val="single"/>
                  <w:lang w:eastAsia="ru-RU"/>
                </w:rPr>
                <w:t>Положению</w:t>
              </w:r>
            </w:hyperlink>
            <w:r w:rsidRPr="00005B1D">
              <w:rPr>
                <w:rFonts w:ascii="Times New Roman" w:eastAsia="Times New Roman" w:hAnsi="Times New Roman" w:cs="Times New Roman"/>
                <w:sz w:val="24"/>
                <w:szCs w:val="24"/>
                <w:lang w:eastAsia="ru-RU"/>
              </w:rPr>
              <w:t xml:space="preserve"> о порядке </w:t>
            </w:r>
            <w:r w:rsidRPr="00005B1D">
              <w:rPr>
                <w:rFonts w:ascii="Times New Roman" w:eastAsia="Times New Roman" w:hAnsi="Times New Roman" w:cs="Times New Roman"/>
                <w:sz w:val="24"/>
                <w:szCs w:val="24"/>
                <w:lang w:eastAsia="ru-RU"/>
              </w:rPr>
              <w:br/>
              <w:t xml:space="preserve">управления имуществом </w:t>
            </w:r>
            <w:r w:rsidRPr="00005B1D">
              <w:rPr>
                <w:rFonts w:ascii="Times New Roman" w:eastAsia="Times New Roman" w:hAnsi="Times New Roman" w:cs="Times New Roman"/>
                <w:sz w:val="24"/>
                <w:szCs w:val="24"/>
                <w:lang w:eastAsia="ru-RU"/>
              </w:rPr>
              <w:br/>
              <w:t xml:space="preserve">подопечных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Форма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УТВЕРЖДАЮ</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w:t>
      </w:r>
    </w:p>
    <w:p w:rsidR="00005B1D" w:rsidRPr="00005B1D" w:rsidRDefault="00005B1D" w:rsidP="00005B1D">
      <w:pPr>
        <w:spacing w:before="100" w:beforeAutospacing="1" w:after="100" w:afterAutospacing="1" w:line="240" w:lineRule="auto"/>
        <w:ind w:left="6816"/>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(должность лица,</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w:t>
      </w:r>
    </w:p>
    <w:p w:rsidR="00005B1D" w:rsidRPr="00005B1D" w:rsidRDefault="00005B1D" w:rsidP="00005B1D">
      <w:pPr>
        <w:spacing w:before="100" w:beforeAutospacing="1" w:after="100" w:afterAutospacing="1" w:line="240" w:lineRule="auto"/>
        <w:ind w:left="632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полное наименование органа)</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 ________________</w:t>
      </w:r>
    </w:p>
    <w:p w:rsidR="00005B1D" w:rsidRPr="00005B1D" w:rsidRDefault="00005B1D" w:rsidP="00005B1D">
      <w:pPr>
        <w:spacing w:before="100" w:beforeAutospacing="1" w:after="100" w:afterAutospacing="1" w:line="240" w:lineRule="auto"/>
        <w:ind w:left="625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w:t>
      </w:r>
      <w:proofErr w:type="gramStart"/>
      <w:r w:rsidRPr="00005B1D">
        <w:rPr>
          <w:rFonts w:ascii="Times New Roman" w:eastAsia="Times New Roman" w:hAnsi="Times New Roman" w:cs="Times New Roman"/>
          <w:sz w:val="24"/>
          <w:szCs w:val="24"/>
          <w:lang w:eastAsia="ru-RU"/>
        </w:rPr>
        <w:t>подпись)   </w:t>
      </w:r>
      <w:proofErr w:type="gramEnd"/>
      <w:r w:rsidRPr="00005B1D">
        <w:rPr>
          <w:rFonts w:ascii="Times New Roman" w:eastAsia="Times New Roman" w:hAnsi="Times New Roman" w:cs="Times New Roman"/>
          <w:sz w:val="24"/>
          <w:szCs w:val="24"/>
          <w:lang w:eastAsia="ru-RU"/>
        </w:rPr>
        <w:t> (инициалы, фамилия)</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 ___________ 20____ г.</w:t>
      </w:r>
    </w:p>
    <w:p w:rsidR="00005B1D" w:rsidRPr="00005B1D" w:rsidRDefault="00005B1D" w:rsidP="00005B1D">
      <w:pPr>
        <w:spacing w:before="100" w:beforeAutospacing="1" w:after="0"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ОТЧЕТ</w:t>
      </w:r>
      <w:r w:rsidRPr="00005B1D">
        <w:rPr>
          <w:rFonts w:ascii="Times New Roman" w:eastAsia="Times New Roman" w:hAnsi="Times New Roman" w:cs="Times New Roman"/>
          <w:sz w:val="24"/>
          <w:szCs w:val="24"/>
          <w:lang w:eastAsia="ru-RU"/>
        </w:rPr>
        <w:br/>
        <w:t>по управлению имуществом совершеннолетнего подопечного и его хранению</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за период с ___________________ по 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 имеется) опекуна, попечителя 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 имеется) подопечного 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Дата установления опеки (попечительства) 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Состояние имущества подопечного, указанного в описи имущества, и место его нахождения (хранения):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559"/>
        <w:gridCol w:w="2217"/>
        <w:gridCol w:w="1862"/>
      </w:tblGrid>
      <w:tr w:rsidR="00005B1D" w:rsidRPr="00005B1D" w:rsidTr="00005B1D">
        <w:trPr>
          <w:trHeight w:val="240"/>
        </w:trPr>
        <w:tc>
          <w:tcPr>
            <w:tcW w:w="288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Наименование имущества</w:t>
            </w:r>
          </w:p>
        </w:tc>
        <w:tc>
          <w:tcPr>
            <w:tcW w:w="11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Место нахождения (хранения) имущества</w:t>
            </w:r>
          </w:p>
        </w:tc>
        <w:tc>
          <w:tcPr>
            <w:tcW w:w="9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Состояние имущества </w:t>
            </w:r>
          </w:p>
        </w:tc>
      </w:tr>
      <w:tr w:rsidR="00005B1D" w:rsidRPr="00005B1D" w:rsidTr="00005B1D">
        <w:trPr>
          <w:trHeight w:val="240"/>
        </w:trPr>
        <w:tc>
          <w:tcPr>
            <w:tcW w:w="2884"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1. Недвижимое имущество (земельные участки, жилые дома, квартиры, гаражи и другое) </w:t>
            </w:r>
          </w:p>
        </w:tc>
        <w:tc>
          <w:tcPr>
            <w:tcW w:w="1150"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884" w:type="pct"/>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1.1.</w:t>
            </w:r>
          </w:p>
        </w:tc>
        <w:tc>
          <w:tcPr>
            <w:tcW w:w="1150"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884"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2. Транспортные средства</w:t>
            </w:r>
          </w:p>
        </w:tc>
        <w:tc>
          <w:tcPr>
            <w:tcW w:w="1150"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884" w:type="pct"/>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2.1.</w:t>
            </w:r>
          </w:p>
        </w:tc>
        <w:tc>
          <w:tcPr>
            <w:tcW w:w="1150"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884"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3. Ценные бумаги, денежные средства, размещенные на счетах по учету банковских вкладов (депозитов), текущих (расчетных) банковских счетах </w:t>
            </w:r>
          </w:p>
        </w:tc>
        <w:tc>
          <w:tcPr>
            <w:tcW w:w="1150"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884" w:type="pct"/>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3.1.</w:t>
            </w:r>
          </w:p>
        </w:tc>
        <w:tc>
          <w:tcPr>
            <w:tcW w:w="1150"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884"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4. Иное имущество с указанием отличительных признаков, изменение состава имущества</w:t>
            </w:r>
          </w:p>
        </w:tc>
        <w:tc>
          <w:tcPr>
            <w:tcW w:w="1150"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884"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4.1.</w:t>
            </w:r>
          </w:p>
        </w:tc>
        <w:tc>
          <w:tcPr>
            <w:tcW w:w="1150"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966"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Доходы, полученные от управления имуществом подопечного</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06"/>
        <w:gridCol w:w="1224"/>
        <w:gridCol w:w="2230"/>
        <w:gridCol w:w="1978"/>
      </w:tblGrid>
      <w:tr w:rsidR="00005B1D" w:rsidRPr="00005B1D" w:rsidTr="00005B1D">
        <w:trPr>
          <w:trHeight w:val="240"/>
        </w:trPr>
        <w:tc>
          <w:tcPr>
            <w:tcW w:w="21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дохода</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Величина дохода, рублей</w:t>
            </w:r>
          </w:p>
        </w:tc>
        <w:tc>
          <w:tcPr>
            <w:tcW w:w="11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Дата, номер разрешения органа опеки и попечительства на осуществление сделки, в результате которой получен доход</w:t>
            </w:r>
          </w:p>
        </w:tc>
        <w:tc>
          <w:tcPr>
            <w:tcW w:w="102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Место хранения полученного дохода (текущий (расчетный) банковский счет)</w:t>
            </w:r>
          </w:p>
        </w:tc>
      </w:tr>
      <w:tr w:rsidR="00005B1D" w:rsidRPr="00005B1D" w:rsidTr="00005B1D">
        <w:trPr>
          <w:trHeight w:val="240"/>
        </w:trPr>
        <w:tc>
          <w:tcPr>
            <w:tcW w:w="2182"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Доход от сдачи в аренду, наем, ренты недвижимого имущества подопечного (земельных участков, домов, квартир, гаражей и другого), транспортных и иных механических средств (указать какого)</w:t>
            </w:r>
          </w:p>
        </w:tc>
        <w:tc>
          <w:tcPr>
            <w:tcW w:w="635"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157"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026"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18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Доход от продажи (отчуждения) имущества подопечного (указать какого)</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15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02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18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Иное</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15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026"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182"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Итого</w:t>
            </w:r>
          </w:p>
        </w:tc>
        <w:tc>
          <w:tcPr>
            <w:tcW w:w="635"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157"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026"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 </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Расходы, произведенные за счет имущества подопечного</w:t>
      </w:r>
      <w:r w:rsidRPr="00005B1D">
        <w:rPr>
          <w:rFonts w:ascii="Times New Roman" w:eastAsia="Times New Roman" w:hAnsi="Times New Roman" w:cs="Times New Roman"/>
          <w:sz w:val="24"/>
          <w:szCs w:val="24"/>
          <w:lang w:eastAsia="ru-RU"/>
        </w:rPr>
        <w:br/>
        <w:t>(в отношении которого необходимо получение согласия органа опеки и попечительства)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587"/>
        <w:gridCol w:w="2585"/>
        <w:gridCol w:w="4466"/>
      </w:tblGrid>
      <w:tr w:rsidR="00005B1D" w:rsidRPr="00005B1D" w:rsidTr="00005B1D">
        <w:trPr>
          <w:trHeight w:val="240"/>
        </w:trPr>
        <w:tc>
          <w:tcPr>
            <w:tcW w:w="134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расходов</w:t>
            </w:r>
          </w:p>
        </w:tc>
        <w:tc>
          <w:tcPr>
            <w:tcW w:w="13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Сумма расходов за год, рублей</w:t>
            </w:r>
          </w:p>
        </w:tc>
        <w:tc>
          <w:tcPr>
            <w:tcW w:w="23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Номер, дата разрешения органа опеки </w:t>
            </w:r>
            <w:r w:rsidRPr="00005B1D">
              <w:rPr>
                <w:rFonts w:ascii="Times New Roman" w:eastAsia="Times New Roman" w:hAnsi="Times New Roman" w:cs="Times New Roman"/>
                <w:sz w:val="24"/>
                <w:szCs w:val="24"/>
                <w:lang w:eastAsia="ru-RU"/>
              </w:rPr>
              <w:br/>
              <w:t xml:space="preserve">и попечительства </w:t>
            </w:r>
          </w:p>
        </w:tc>
      </w:tr>
      <w:tr w:rsidR="00005B1D" w:rsidRPr="00005B1D" w:rsidTr="00005B1D">
        <w:trPr>
          <w:trHeight w:val="240"/>
        </w:trPr>
        <w:tc>
          <w:tcPr>
            <w:tcW w:w="1342"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41"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317"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2"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Итого</w:t>
            </w:r>
          </w:p>
        </w:tc>
        <w:tc>
          <w:tcPr>
            <w:tcW w:w="1341"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317"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Документы, подтверждающие произведенные расходы, прилагаются.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625"/>
        <w:gridCol w:w="2770"/>
        <w:gridCol w:w="584"/>
        <w:gridCol w:w="3659"/>
      </w:tblGrid>
      <w:tr w:rsidR="00005B1D" w:rsidRPr="00005B1D" w:rsidTr="00005B1D">
        <w:trPr>
          <w:trHeight w:val="240"/>
        </w:trPr>
        <w:tc>
          <w:tcPr>
            <w:tcW w:w="1362"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Опекун (попечитель)</w:t>
            </w:r>
          </w:p>
        </w:tc>
        <w:tc>
          <w:tcPr>
            <w:tcW w:w="1437"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303"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898"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62"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437"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303"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898"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bookmarkStart w:id="8" w:name="_GoBack"/>
      <w:bookmarkEnd w:id="8"/>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09"/>
        <w:gridCol w:w="2629"/>
      </w:tblGrid>
      <w:tr w:rsidR="00005B1D" w:rsidRPr="00005B1D" w:rsidTr="00005B1D">
        <w:tc>
          <w:tcPr>
            <w:tcW w:w="363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6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bookmarkStart w:id="9" w:name="a17"/>
            <w:bookmarkEnd w:id="9"/>
            <w:r w:rsidRPr="00005B1D">
              <w:rPr>
                <w:rFonts w:ascii="Times New Roman" w:eastAsia="Times New Roman" w:hAnsi="Times New Roman" w:cs="Times New Roman"/>
                <w:sz w:val="24"/>
                <w:szCs w:val="24"/>
                <w:lang w:eastAsia="ru-RU"/>
              </w:rPr>
              <w:t>Приложение 3</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к </w:t>
            </w:r>
            <w:hyperlink r:id="rId20" w:anchor="a2" w:history="1">
              <w:r w:rsidRPr="00005B1D">
                <w:rPr>
                  <w:rFonts w:ascii="Times New Roman" w:eastAsia="Times New Roman" w:hAnsi="Times New Roman" w:cs="Times New Roman"/>
                  <w:color w:val="0000FF"/>
                  <w:sz w:val="24"/>
                  <w:szCs w:val="24"/>
                  <w:u w:val="single"/>
                  <w:lang w:eastAsia="ru-RU"/>
                </w:rPr>
                <w:t>Положению</w:t>
              </w:r>
            </w:hyperlink>
            <w:r w:rsidRPr="00005B1D">
              <w:rPr>
                <w:rFonts w:ascii="Times New Roman" w:eastAsia="Times New Roman" w:hAnsi="Times New Roman" w:cs="Times New Roman"/>
                <w:sz w:val="24"/>
                <w:szCs w:val="24"/>
                <w:lang w:eastAsia="ru-RU"/>
              </w:rPr>
              <w:t xml:space="preserve"> о порядке </w:t>
            </w:r>
            <w:r w:rsidRPr="00005B1D">
              <w:rPr>
                <w:rFonts w:ascii="Times New Roman" w:eastAsia="Times New Roman" w:hAnsi="Times New Roman" w:cs="Times New Roman"/>
                <w:sz w:val="24"/>
                <w:szCs w:val="24"/>
                <w:lang w:eastAsia="ru-RU"/>
              </w:rPr>
              <w:br/>
              <w:t xml:space="preserve">управления имуществом </w:t>
            </w:r>
            <w:r w:rsidRPr="00005B1D">
              <w:rPr>
                <w:rFonts w:ascii="Times New Roman" w:eastAsia="Times New Roman" w:hAnsi="Times New Roman" w:cs="Times New Roman"/>
                <w:sz w:val="24"/>
                <w:szCs w:val="24"/>
                <w:lang w:eastAsia="ru-RU"/>
              </w:rPr>
              <w:br/>
              <w:t xml:space="preserve">подопечных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Форма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УТВЕРЖДАЮ</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Начальник ________________</w:t>
      </w:r>
    </w:p>
    <w:p w:rsidR="00005B1D" w:rsidRPr="00005B1D" w:rsidRDefault="00005B1D" w:rsidP="00005B1D">
      <w:pPr>
        <w:spacing w:before="100" w:beforeAutospacing="1" w:after="100" w:afterAutospacing="1" w:line="240" w:lineRule="auto"/>
        <w:ind w:left="785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(полное</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w:t>
      </w:r>
    </w:p>
    <w:p w:rsidR="00005B1D" w:rsidRPr="00005B1D" w:rsidRDefault="00005B1D" w:rsidP="00005B1D">
      <w:pPr>
        <w:spacing w:before="100" w:beforeAutospacing="1" w:after="100" w:afterAutospacing="1" w:line="240" w:lineRule="auto"/>
        <w:ind w:left="674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наименование органа)</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 ________________</w:t>
      </w:r>
    </w:p>
    <w:p w:rsidR="00005B1D" w:rsidRPr="00005B1D" w:rsidRDefault="00005B1D" w:rsidP="00005B1D">
      <w:pPr>
        <w:spacing w:before="100" w:beforeAutospacing="1" w:after="100" w:afterAutospacing="1" w:line="240" w:lineRule="auto"/>
        <w:ind w:left="625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w:t>
      </w:r>
      <w:proofErr w:type="gramStart"/>
      <w:r w:rsidRPr="00005B1D">
        <w:rPr>
          <w:rFonts w:ascii="Times New Roman" w:eastAsia="Times New Roman" w:hAnsi="Times New Roman" w:cs="Times New Roman"/>
          <w:sz w:val="24"/>
          <w:szCs w:val="24"/>
          <w:lang w:eastAsia="ru-RU"/>
        </w:rPr>
        <w:t>подпись)   </w:t>
      </w:r>
      <w:proofErr w:type="gramEnd"/>
      <w:r w:rsidRPr="00005B1D">
        <w:rPr>
          <w:rFonts w:ascii="Times New Roman" w:eastAsia="Times New Roman" w:hAnsi="Times New Roman" w:cs="Times New Roman"/>
          <w:sz w:val="24"/>
          <w:szCs w:val="24"/>
          <w:lang w:eastAsia="ru-RU"/>
        </w:rPr>
        <w:t> (инициалы, фамилия)</w:t>
      </w:r>
    </w:p>
    <w:p w:rsidR="00005B1D" w:rsidRPr="00005B1D" w:rsidRDefault="00005B1D" w:rsidP="00005B1D">
      <w:pPr>
        <w:spacing w:before="100" w:beforeAutospacing="1" w:after="100" w:afterAutospacing="1" w:line="240" w:lineRule="auto"/>
        <w:ind w:left="6117"/>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 ___________ 20____ г.</w:t>
      </w:r>
    </w:p>
    <w:p w:rsidR="00005B1D" w:rsidRPr="00005B1D" w:rsidRDefault="00005B1D" w:rsidP="00005B1D">
      <w:pPr>
        <w:spacing w:before="100" w:beforeAutospacing="1" w:after="0"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ОТЧЕТ</w:t>
      </w:r>
      <w:r w:rsidRPr="00005B1D">
        <w:rPr>
          <w:rFonts w:ascii="Times New Roman" w:eastAsia="Times New Roman" w:hAnsi="Times New Roman" w:cs="Times New Roman"/>
          <w:sz w:val="24"/>
          <w:szCs w:val="24"/>
          <w:lang w:eastAsia="ru-RU"/>
        </w:rPr>
        <w:br/>
        <w:t xml:space="preserve">опекуна, попечителя о хранении имущества несовершеннолетнего </w:t>
      </w:r>
      <w:r w:rsidRPr="00005B1D">
        <w:rPr>
          <w:rFonts w:ascii="Times New Roman" w:eastAsia="Times New Roman" w:hAnsi="Times New Roman" w:cs="Times New Roman"/>
          <w:sz w:val="24"/>
          <w:szCs w:val="24"/>
          <w:lang w:eastAsia="ru-RU"/>
        </w:rPr>
        <w:br/>
        <w:t>подопечного и управлении им</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за период с ___________________ по 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 имеется) опекуна, попечителя 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 имеется) подопечного 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517"/>
        <w:gridCol w:w="1546"/>
        <w:gridCol w:w="1249"/>
        <w:gridCol w:w="1564"/>
        <w:gridCol w:w="1479"/>
        <w:gridCol w:w="1283"/>
      </w:tblGrid>
      <w:tr w:rsidR="00005B1D" w:rsidRPr="00005B1D" w:rsidTr="00005B1D">
        <w:trPr>
          <w:trHeight w:val="240"/>
        </w:trPr>
        <w:tc>
          <w:tcPr>
            <w:tcW w:w="134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 наименование имущества</w:t>
            </w: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Основание и дата приобретения (наследование, дарение, покупка и иное)</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Место нахождения и хранения</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Изменение состава имущества (внесение в опись, списание и иное)</w:t>
            </w:r>
          </w:p>
        </w:tc>
        <w:tc>
          <w:tcPr>
            <w:tcW w:w="7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Доходы, полученные от управления имуществом, место хранения</w:t>
            </w:r>
          </w:p>
        </w:tc>
        <w:tc>
          <w:tcPr>
            <w:tcW w:w="62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Примечание</w:t>
            </w:r>
          </w:p>
        </w:tc>
      </w:tr>
      <w:tr w:rsidR="00005B1D" w:rsidRPr="00005B1D" w:rsidTr="00005B1D">
        <w:trPr>
          <w:trHeight w:val="240"/>
        </w:trPr>
        <w:tc>
          <w:tcPr>
            <w:tcW w:w="1345"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 Недвижимое имущество</w:t>
            </w:r>
          </w:p>
        </w:tc>
        <w:tc>
          <w:tcPr>
            <w:tcW w:w="799"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Borders>
              <w:top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5" w:type="pct"/>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1.1. </w:t>
            </w:r>
          </w:p>
        </w:tc>
        <w:tc>
          <w:tcPr>
            <w:tcW w:w="799"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2. Транспортные средства</w:t>
            </w:r>
          </w:p>
        </w:tc>
        <w:tc>
          <w:tcPr>
            <w:tcW w:w="799"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5" w:type="pct"/>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2.1. </w:t>
            </w:r>
          </w:p>
        </w:tc>
        <w:tc>
          <w:tcPr>
            <w:tcW w:w="799"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3. Денежные средства, размещенные на счетах по учету банковских вкладов (депозитов), текущих (расчетных) банковских счетах, в том числе с базовыми условиями обслуживания </w:t>
            </w:r>
          </w:p>
        </w:tc>
        <w:tc>
          <w:tcPr>
            <w:tcW w:w="799"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5" w:type="pct"/>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3.1. </w:t>
            </w:r>
          </w:p>
        </w:tc>
        <w:tc>
          <w:tcPr>
            <w:tcW w:w="799"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4. Иное имущество</w:t>
            </w:r>
          </w:p>
        </w:tc>
        <w:tc>
          <w:tcPr>
            <w:tcW w:w="799"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45"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ind w:left="283"/>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4.1. </w:t>
            </w:r>
          </w:p>
        </w:tc>
        <w:tc>
          <w:tcPr>
            <w:tcW w:w="799"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35"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851"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47"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622" w:type="pct"/>
            <w:tcBorders>
              <w:bottom w:val="single" w:sz="4" w:space="0" w:color="auto"/>
            </w:tcBorders>
            <w:tcMar>
              <w:top w:w="0" w:type="dxa"/>
              <w:left w:w="6" w:type="dxa"/>
              <w:bottom w:w="0" w:type="dxa"/>
              <w:right w:w="6" w:type="dxa"/>
            </w:tcMar>
            <w:hideMark/>
          </w:tcPr>
          <w:p w:rsidR="00005B1D" w:rsidRPr="00005B1D" w:rsidRDefault="00005B1D" w:rsidP="00005B1D">
            <w:pPr>
              <w:spacing w:before="120"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625"/>
        <w:gridCol w:w="2770"/>
        <w:gridCol w:w="584"/>
        <w:gridCol w:w="3659"/>
      </w:tblGrid>
      <w:tr w:rsidR="00005B1D" w:rsidRPr="00005B1D" w:rsidTr="00005B1D">
        <w:trPr>
          <w:trHeight w:val="240"/>
        </w:trPr>
        <w:tc>
          <w:tcPr>
            <w:tcW w:w="1362"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Опекун (попечитель)</w:t>
            </w:r>
          </w:p>
        </w:tc>
        <w:tc>
          <w:tcPr>
            <w:tcW w:w="1437"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303"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898"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1362"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 </w:t>
            </w:r>
          </w:p>
        </w:tc>
        <w:tc>
          <w:tcPr>
            <w:tcW w:w="1437"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303"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898"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09"/>
        <w:gridCol w:w="2629"/>
      </w:tblGrid>
      <w:tr w:rsidR="00005B1D" w:rsidRPr="00005B1D" w:rsidTr="00005B1D">
        <w:tc>
          <w:tcPr>
            <w:tcW w:w="363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6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bookmarkStart w:id="10" w:name="a16"/>
            <w:bookmarkEnd w:id="10"/>
            <w:r w:rsidRPr="00005B1D">
              <w:rPr>
                <w:rFonts w:ascii="Times New Roman" w:eastAsia="Times New Roman" w:hAnsi="Times New Roman" w:cs="Times New Roman"/>
                <w:sz w:val="24"/>
                <w:szCs w:val="24"/>
                <w:lang w:eastAsia="ru-RU"/>
              </w:rPr>
              <w:t>Приложение 4</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к </w:t>
            </w:r>
            <w:hyperlink r:id="rId21" w:anchor="a2" w:history="1">
              <w:r w:rsidRPr="00005B1D">
                <w:rPr>
                  <w:rFonts w:ascii="Times New Roman" w:eastAsia="Times New Roman" w:hAnsi="Times New Roman" w:cs="Times New Roman"/>
                  <w:color w:val="0000FF"/>
                  <w:sz w:val="24"/>
                  <w:szCs w:val="24"/>
                  <w:u w:val="single"/>
                  <w:lang w:eastAsia="ru-RU"/>
                </w:rPr>
                <w:t>Положению</w:t>
              </w:r>
            </w:hyperlink>
            <w:r w:rsidRPr="00005B1D">
              <w:rPr>
                <w:rFonts w:ascii="Times New Roman" w:eastAsia="Times New Roman" w:hAnsi="Times New Roman" w:cs="Times New Roman"/>
                <w:sz w:val="24"/>
                <w:szCs w:val="24"/>
                <w:lang w:eastAsia="ru-RU"/>
              </w:rPr>
              <w:t xml:space="preserve"> о порядке </w:t>
            </w:r>
            <w:r w:rsidRPr="00005B1D">
              <w:rPr>
                <w:rFonts w:ascii="Times New Roman" w:eastAsia="Times New Roman" w:hAnsi="Times New Roman" w:cs="Times New Roman"/>
                <w:sz w:val="24"/>
                <w:szCs w:val="24"/>
                <w:lang w:eastAsia="ru-RU"/>
              </w:rPr>
              <w:br/>
              <w:t xml:space="preserve">управления имуществом </w:t>
            </w:r>
            <w:r w:rsidRPr="00005B1D">
              <w:rPr>
                <w:rFonts w:ascii="Times New Roman" w:eastAsia="Times New Roman" w:hAnsi="Times New Roman" w:cs="Times New Roman"/>
                <w:sz w:val="24"/>
                <w:szCs w:val="24"/>
                <w:lang w:eastAsia="ru-RU"/>
              </w:rPr>
              <w:br/>
              <w:t xml:space="preserve">подопечных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Форма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АКТ</w:t>
      </w:r>
      <w:r w:rsidRPr="00005B1D">
        <w:rPr>
          <w:rFonts w:ascii="Times New Roman" w:eastAsia="Times New Roman" w:hAnsi="Times New Roman" w:cs="Times New Roman"/>
          <w:sz w:val="24"/>
          <w:szCs w:val="24"/>
          <w:lang w:eastAsia="ru-RU"/>
        </w:rPr>
        <w:br/>
        <w:t>обследования имущества подопечного</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Нами, представителями ___________________________________________________</w:t>
      </w:r>
    </w:p>
    <w:p w:rsidR="00005B1D" w:rsidRPr="00005B1D" w:rsidRDefault="00005B1D" w:rsidP="00005B1D">
      <w:pPr>
        <w:spacing w:before="100" w:beforeAutospacing="1" w:after="100" w:afterAutospacing="1" w:line="240" w:lineRule="auto"/>
        <w:ind w:left="3038"/>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(название государственного органа, организации,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должность служащего,</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 отчество (если таковое имеется)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составлен настоящий акт обследования имущества, находящегося по адресу: 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Имущество принадлежит __________________________________________________</w:t>
      </w:r>
    </w:p>
    <w:p w:rsidR="00005B1D" w:rsidRPr="00005B1D" w:rsidRDefault="00005B1D" w:rsidP="00005B1D">
      <w:pPr>
        <w:spacing w:before="100" w:beforeAutospacing="1" w:after="100" w:afterAutospacing="1" w:line="240" w:lineRule="auto"/>
        <w:ind w:left="3192"/>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(фамилия, собственное имя,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отчество (если таковое имеется) подопечного)</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Установлено следующее:</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1. Капитальные строения (здания, сооружения), изолированные помещения, </w:t>
      </w:r>
      <w:proofErr w:type="spellStart"/>
      <w:r w:rsidRPr="00005B1D">
        <w:rPr>
          <w:rFonts w:ascii="Times New Roman" w:eastAsia="Times New Roman" w:hAnsi="Times New Roman" w:cs="Times New Roman"/>
          <w:sz w:val="24"/>
          <w:szCs w:val="24"/>
          <w:lang w:eastAsia="ru-RU"/>
        </w:rPr>
        <w:t>машино</w:t>
      </w:r>
      <w:proofErr w:type="spellEnd"/>
      <w:r w:rsidRPr="00005B1D">
        <w:rPr>
          <w:rFonts w:ascii="Times New Roman" w:eastAsia="Times New Roman" w:hAnsi="Times New Roman" w:cs="Times New Roman"/>
          <w:sz w:val="24"/>
          <w:szCs w:val="24"/>
          <w:lang w:eastAsia="ru-RU"/>
        </w:rPr>
        <w:t>-места, земельные участки: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1.1. жилые дома, жилые помещения (квартиры, комнаты), доли в праве собственности на жилые дома, жилые помещения (квартиры, комнаты)</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19"/>
        <w:gridCol w:w="4819"/>
      </w:tblGrid>
      <w:tr w:rsidR="00005B1D" w:rsidRPr="00005B1D" w:rsidTr="00005B1D">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Вид имущества</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Состояние имущества</w:t>
            </w:r>
          </w:p>
        </w:tc>
      </w:tr>
      <w:tr w:rsidR="00005B1D" w:rsidRPr="00005B1D" w:rsidTr="00005B1D">
        <w:trPr>
          <w:trHeight w:val="240"/>
        </w:trPr>
        <w:tc>
          <w:tcPr>
            <w:tcW w:w="2500" w:type="pct"/>
            <w:tcBorders>
              <w:top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500" w:type="pct"/>
            <w:tcBorders>
              <w:top w:val="single" w:sz="4" w:space="0" w:color="auto"/>
              <w:lef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xml:space="preserve">1.2. гаражи, </w:t>
      </w:r>
      <w:proofErr w:type="spellStart"/>
      <w:r w:rsidRPr="00005B1D">
        <w:rPr>
          <w:rFonts w:ascii="Times New Roman" w:eastAsia="Times New Roman" w:hAnsi="Times New Roman" w:cs="Times New Roman"/>
          <w:sz w:val="24"/>
          <w:szCs w:val="24"/>
          <w:lang w:eastAsia="ru-RU"/>
        </w:rPr>
        <w:t>машино</w:t>
      </w:r>
      <w:proofErr w:type="spellEnd"/>
      <w:r w:rsidRPr="00005B1D">
        <w:rPr>
          <w:rFonts w:ascii="Times New Roman" w:eastAsia="Times New Roman" w:hAnsi="Times New Roman" w:cs="Times New Roman"/>
          <w:sz w:val="24"/>
          <w:szCs w:val="24"/>
          <w:lang w:eastAsia="ru-RU"/>
        </w:rPr>
        <w:t xml:space="preserve">-места, доли в праве собственности на гаражи, </w:t>
      </w:r>
      <w:proofErr w:type="spellStart"/>
      <w:r w:rsidRPr="00005B1D">
        <w:rPr>
          <w:rFonts w:ascii="Times New Roman" w:eastAsia="Times New Roman" w:hAnsi="Times New Roman" w:cs="Times New Roman"/>
          <w:sz w:val="24"/>
          <w:szCs w:val="24"/>
          <w:lang w:eastAsia="ru-RU"/>
        </w:rPr>
        <w:t>машино</w:t>
      </w:r>
      <w:proofErr w:type="spellEnd"/>
      <w:r w:rsidRPr="00005B1D">
        <w:rPr>
          <w:rFonts w:ascii="Times New Roman" w:eastAsia="Times New Roman" w:hAnsi="Times New Roman" w:cs="Times New Roman"/>
          <w:sz w:val="24"/>
          <w:szCs w:val="24"/>
          <w:lang w:eastAsia="ru-RU"/>
        </w:rPr>
        <w:t>-места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19"/>
        <w:gridCol w:w="4819"/>
      </w:tblGrid>
      <w:tr w:rsidR="00005B1D" w:rsidRPr="00005B1D" w:rsidTr="00005B1D">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имущества</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Состояние имущества</w:t>
            </w:r>
          </w:p>
        </w:tc>
      </w:tr>
      <w:tr w:rsidR="00005B1D" w:rsidRPr="00005B1D" w:rsidTr="00005B1D">
        <w:trPr>
          <w:trHeight w:val="240"/>
        </w:trPr>
        <w:tc>
          <w:tcPr>
            <w:tcW w:w="2500" w:type="pct"/>
            <w:tcBorders>
              <w:top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500" w:type="pct"/>
            <w:tcBorders>
              <w:top w:val="single" w:sz="4" w:space="0" w:color="auto"/>
              <w:lef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1.3. иные капитальные строения (здания, сооружения), изолированные помещения, дачи, садовые домики, доли в праве собственности на указанные строения</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19"/>
        <w:gridCol w:w="4819"/>
      </w:tblGrid>
      <w:tr w:rsidR="00005B1D" w:rsidRPr="00005B1D" w:rsidTr="00005B1D">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имущества</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Состояние имущества</w:t>
            </w:r>
          </w:p>
        </w:tc>
      </w:tr>
      <w:tr w:rsidR="00005B1D" w:rsidRPr="00005B1D" w:rsidTr="00005B1D">
        <w:trPr>
          <w:trHeight w:val="240"/>
        </w:trPr>
        <w:tc>
          <w:tcPr>
            <w:tcW w:w="2500" w:type="pct"/>
            <w:tcBorders>
              <w:top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500" w:type="pct"/>
            <w:tcBorders>
              <w:top w:val="single" w:sz="4" w:space="0" w:color="auto"/>
              <w:lef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1.4. земельные участки, доли в праве собственности на земельные участки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19"/>
        <w:gridCol w:w="4819"/>
      </w:tblGrid>
      <w:tr w:rsidR="00005B1D" w:rsidRPr="00005B1D" w:rsidTr="00005B1D">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 имущества</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Состояние имущества</w:t>
            </w:r>
          </w:p>
        </w:tc>
      </w:tr>
      <w:tr w:rsidR="00005B1D" w:rsidRPr="00005B1D" w:rsidTr="00005B1D">
        <w:trPr>
          <w:trHeight w:val="240"/>
        </w:trPr>
        <w:tc>
          <w:tcPr>
            <w:tcW w:w="2500" w:type="pct"/>
            <w:tcBorders>
              <w:top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500" w:type="pct"/>
            <w:tcBorders>
              <w:top w:val="single" w:sz="4" w:space="0" w:color="auto"/>
              <w:lef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2. Ценные бумаги</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19"/>
        <w:gridCol w:w="4819"/>
      </w:tblGrid>
      <w:tr w:rsidR="00005B1D" w:rsidRPr="00005B1D" w:rsidTr="00005B1D">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Наименование</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Состояние имущества</w:t>
            </w:r>
          </w:p>
        </w:tc>
      </w:tr>
      <w:tr w:rsidR="00005B1D" w:rsidRPr="00005B1D" w:rsidTr="00005B1D">
        <w:trPr>
          <w:trHeight w:val="240"/>
        </w:trPr>
        <w:tc>
          <w:tcPr>
            <w:tcW w:w="2500" w:type="pct"/>
            <w:tcBorders>
              <w:top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500" w:type="pct"/>
            <w:tcBorders>
              <w:top w:val="single" w:sz="4" w:space="0" w:color="auto"/>
              <w:lef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3. Транспортные средства</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045"/>
        <w:gridCol w:w="3277"/>
        <w:gridCol w:w="4316"/>
      </w:tblGrid>
      <w:tr w:rsidR="00005B1D" w:rsidRPr="00005B1D" w:rsidTr="00005B1D">
        <w:trPr>
          <w:trHeight w:val="240"/>
        </w:trPr>
        <w:tc>
          <w:tcPr>
            <w:tcW w:w="1061"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Вид</w:t>
            </w:r>
          </w:p>
        </w:tc>
        <w:tc>
          <w:tcPr>
            <w:tcW w:w="17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Марка, модель, год выпуска</w:t>
            </w:r>
            <w:hyperlink r:id="rId22" w:anchor="a19" w:history="1">
              <w:r w:rsidRPr="00005B1D">
                <w:rPr>
                  <w:rFonts w:ascii="Times New Roman" w:eastAsia="Times New Roman" w:hAnsi="Times New Roman" w:cs="Times New Roman"/>
                  <w:color w:val="0000FF"/>
                  <w:sz w:val="24"/>
                  <w:szCs w:val="24"/>
                  <w:u w:val="single"/>
                  <w:lang w:eastAsia="ru-RU"/>
                </w:rPr>
                <w:t>*</w:t>
              </w:r>
            </w:hyperlink>
          </w:p>
        </w:tc>
        <w:tc>
          <w:tcPr>
            <w:tcW w:w="2239"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Состояние имущества</w:t>
            </w:r>
          </w:p>
        </w:tc>
      </w:tr>
      <w:tr w:rsidR="00005B1D" w:rsidRPr="00005B1D" w:rsidTr="00005B1D">
        <w:trPr>
          <w:trHeight w:val="240"/>
        </w:trPr>
        <w:tc>
          <w:tcPr>
            <w:tcW w:w="1061" w:type="pct"/>
            <w:tcBorders>
              <w:top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700" w:type="pct"/>
            <w:tcBorders>
              <w:top w:val="single" w:sz="4" w:space="0" w:color="auto"/>
              <w:left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239" w:type="pct"/>
            <w:tcBorders>
              <w:top w:val="single" w:sz="4" w:space="0" w:color="auto"/>
              <w:lef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lastRenderedPageBreak/>
        <w:t>4. Иное имущество, включая предметы домашней обстановки с указанием отличительных признаков каждой из них</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511"/>
        <w:gridCol w:w="4127"/>
      </w:tblGrid>
      <w:tr w:rsidR="00005B1D" w:rsidRPr="00005B1D" w:rsidTr="00005B1D">
        <w:trPr>
          <w:trHeight w:val="240"/>
        </w:trPr>
        <w:tc>
          <w:tcPr>
            <w:tcW w:w="2859" w:type="pct"/>
            <w:tcBorders>
              <w:bottom w:val="single" w:sz="4" w:space="0" w:color="auto"/>
              <w:right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Наименование</w:t>
            </w:r>
          </w:p>
        </w:tc>
        <w:tc>
          <w:tcPr>
            <w:tcW w:w="2141" w:type="pct"/>
            <w:tcBorders>
              <w:left w:val="single" w:sz="4" w:space="0" w:color="auto"/>
              <w:bottom w:val="single" w:sz="4" w:space="0" w:color="auto"/>
            </w:tcBorders>
            <w:tcMar>
              <w:top w:w="0" w:type="dxa"/>
              <w:left w:w="6" w:type="dxa"/>
              <w:bottom w:w="0" w:type="dxa"/>
              <w:right w:w="6" w:type="dxa"/>
            </w:tcMar>
            <w:vAlign w:val="cente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Состояние имущества</w:t>
            </w:r>
          </w:p>
        </w:tc>
      </w:tr>
      <w:tr w:rsidR="00005B1D" w:rsidRPr="00005B1D" w:rsidTr="00005B1D">
        <w:trPr>
          <w:trHeight w:val="240"/>
        </w:trPr>
        <w:tc>
          <w:tcPr>
            <w:tcW w:w="2859" w:type="pct"/>
            <w:tcBorders>
              <w:top w:val="single" w:sz="4" w:space="0" w:color="auto"/>
              <w:righ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2141" w:type="pct"/>
            <w:tcBorders>
              <w:top w:val="single" w:sz="4" w:space="0" w:color="auto"/>
              <w:left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ЗАКЛЮЧЕНИЕ</w:t>
      </w:r>
    </w:p>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(перечень выявленных в ходе обследования нарушений (проблем), рекомендации по принятию мер об их устранении с указанием конкретных сроков выполнения и иное)</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_____________________________________________________________________________</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603"/>
        <w:gridCol w:w="1367"/>
        <w:gridCol w:w="258"/>
        <w:gridCol w:w="2410"/>
      </w:tblGrid>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Подписи лиц, проводивших обследование:</w:t>
            </w:r>
          </w:p>
        </w:tc>
        <w:tc>
          <w:tcPr>
            <w:tcW w:w="709"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bottom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r>
      <w:tr w:rsidR="00005B1D" w:rsidRPr="00005B1D" w:rsidTr="00005B1D">
        <w:trPr>
          <w:trHeight w:val="240"/>
        </w:trPr>
        <w:tc>
          <w:tcPr>
            <w:tcW w:w="2906"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709"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(подпись)</w:t>
            </w:r>
          </w:p>
        </w:tc>
        <w:tc>
          <w:tcPr>
            <w:tcW w:w="134" w:type="pct"/>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tc>
        <w:tc>
          <w:tcPr>
            <w:tcW w:w="1250" w:type="pct"/>
            <w:tcBorders>
              <w:top w:val="single" w:sz="4" w:space="0" w:color="auto"/>
            </w:tcBorders>
            <w:tcMar>
              <w:top w:w="0" w:type="dxa"/>
              <w:left w:w="6" w:type="dxa"/>
              <w:bottom w:w="0" w:type="dxa"/>
              <w:right w:w="6" w:type="dxa"/>
            </w:tcMar>
            <w:hideMark/>
          </w:tcPr>
          <w:p w:rsidR="00005B1D" w:rsidRPr="00005B1D" w:rsidRDefault="00005B1D" w:rsidP="00005B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(инициалы, фамилия)</w:t>
            </w:r>
          </w:p>
        </w:tc>
      </w:tr>
    </w:tbl>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 </w:t>
      </w:r>
    </w:p>
    <w:p w:rsidR="00005B1D" w:rsidRPr="00005B1D" w:rsidRDefault="00005B1D" w:rsidP="00005B1D">
      <w:pPr>
        <w:spacing w:before="100" w:beforeAutospacing="1" w:after="100" w:afterAutospacing="1" w:line="240" w:lineRule="auto"/>
        <w:rPr>
          <w:rFonts w:ascii="Times New Roman" w:eastAsia="Times New Roman" w:hAnsi="Times New Roman" w:cs="Times New Roman"/>
          <w:sz w:val="24"/>
          <w:szCs w:val="24"/>
          <w:lang w:eastAsia="ru-RU"/>
        </w:rPr>
      </w:pPr>
      <w:r w:rsidRPr="00005B1D">
        <w:rPr>
          <w:rFonts w:ascii="Times New Roman" w:eastAsia="Times New Roman" w:hAnsi="Times New Roman" w:cs="Times New Roman"/>
          <w:sz w:val="24"/>
          <w:szCs w:val="24"/>
          <w:lang w:eastAsia="ru-RU"/>
        </w:rPr>
        <w:t>______________________________</w:t>
      </w:r>
    </w:p>
    <w:p w:rsidR="00005B1D" w:rsidRPr="00005B1D" w:rsidRDefault="00005B1D" w:rsidP="00005B1D">
      <w:pPr>
        <w:spacing w:before="100" w:beforeAutospacing="1" w:after="240" w:line="240" w:lineRule="auto"/>
        <w:rPr>
          <w:rFonts w:ascii="Times New Roman" w:eastAsia="Times New Roman" w:hAnsi="Times New Roman" w:cs="Times New Roman"/>
          <w:sz w:val="24"/>
          <w:szCs w:val="24"/>
          <w:lang w:eastAsia="ru-RU"/>
        </w:rPr>
      </w:pPr>
      <w:bookmarkStart w:id="11" w:name="a19"/>
      <w:bookmarkEnd w:id="11"/>
      <w:r w:rsidRPr="00005B1D">
        <w:rPr>
          <w:rFonts w:ascii="Times New Roman" w:eastAsia="Times New Roman" w:hAnsi="Times New Roman" w:cs="Times New Roman"/>
          <w:sz w:val="24"/>
          <w:szCs w:val="24"/>
          <w:lang w:eastAsia="ru-RU"/>
        </w:rPr>
        <w:t>* Заполняется при возможности установления.</w:t>
      </w:r>
    </w:p>
    <w:p w:rsidR="00D754AE" w:rsidRDefault="00D754AE"/>
    <w:sectPr w:rsidR="00D754AE" w:rsidSect="00005B1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9A"/>
    <w:rsid w:val="00005B1D"/>
    <w:rsid w:val="003B1D9A"/>
    <w:rsid w:val="00D7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1709"/>
  <w15:chartTrackingRefBased/>
  <w15:docId w15:val="{5EDBD1EB-B562-4FC7-89DE-509B9FE7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u1">
    <w:name w:val="capu1"/>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5B1D"/>
    <w:rPr>
      <w:color w:val="0000FF"/>
      <w:u w:val="single"/>
    </w:rPr>
  </w:style>
  <w:style w:type="paragraph" w:customStyle="1" w:styleId="titleu">
    <w:name w:val="titleu"/>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005B1D"/>
  </w:style>
  <w:style w:type="character" w:styleId="HTML">
    <w:name w:val="HTML Acronym"/>
    <w:basedOn w:val="a0"/>
    <w:uiPriority w:val="99"/>
    <w:semiHidden/>
    <w:unhideWhenUsed/>
    <w:rsid w:val="00005B1D"/>
  </w:style>
  <w:style w:type="paragraph" w:customStyle="1" w:styleId="chapter">
    <w:name w:val="chapter"/>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005B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571266">
      <w:bodyDiv w:val="1"/>
      <w:marLeft w:val="0"/>
      <w:marRight w:val="0"/>
      <w:marTop w:val="0"/>
      <w:marBottom w:val="0"/>
      <w:divBdr>
        <w:top w:val="none" w:sz="0" w:space="0" w:color="auto"/>
        <w:left w:val="none" w:sz="0" w:space="0" w:color="auto"/>
        <w:bottom w:val="none" w:sz="0" w:space="0" w:color="auto"/>
        <w:right w:val="none" w:sz="0" w:space="0" w:color="auto"/>
      </w:divBdr>
      <w:divsChild>
        <w:div w:id="1449349742">
          <w:marLeft w:val="0"/>
          <w:marRight w:val="0"/>
          <w:marTop w:val="0"/>
          <w:marBottom w:val="0"/>
          <w:divBdr>
            <w:top w:val="none" w:sz="0" w:space="0" w:color="auto"/>
            <w:left w:val="none" w:sz="0" w:space="0" w:color="auto"/>
            <w:bottom w:val="none" w:sz="0" w:space="0" w:color="auto"/>
            <w:right w:val="none" w:sz="0" w:space="0" w:color="auto"/>
          </w:divBdr>
        </w:div>
        <w:div w:id="261912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13"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18"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3" Type="http://schemas.openxmlformats.org/officeDocument/2006/relationships/webSettings" Target="webSettings.xml"/><Relationship Id="rId21"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7" Type="http://schemas.openxmlformats.org/officeDocument/2006/relationships/hyperlink" Target="https://bii.by/docs/grazhdanskij-kodeks-respubliki-belarus-07-12-1998-33427?a=a1797" TargetMode="External"/><Relationship Id="rId12"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17"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2" Type="http://schemas.openxmlformats.org/officeDocument/2006/relationships/settings" Target="settings.xml"/><Relationship Id="rId16"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20"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1" Type="http://schemas.openxmlformats.org/officeDocument/2006/relationships/styles" Target="styles.xml"/><Relationship Id="rId6" Type="http://schemas.openxmlformats.org/officeDocument/2006/relationships/hyperlink" Target="https://bii.by/docs/grazhdanskij-kodeks-respubliki-belarus-07-12-1998-33427?a=a1797" TargetMode="External"/><Relationship Id="rId11"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24" Type="http://schemas.openxmlformats.org/officeDocument/2006/relationships/theme" Target="theme/theme1.xml"/><Relationship Id="rId5"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15"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23" Type="http://schemas.openxmlformats.org/officeDocument/2006/relationships/fontTable" Target="fontTable.xml"/><Relationship Id="rId10" Type="http://schemas.openxmlformats.org/officeDocument/2006/relationships/hyperlink" Target="https://bii.by/docs/zhilishchnyj-kodeks-respubliki-belarus-28-08-2012-244965?a=a1" TargetMode="External"/><Relationship Id="rId19"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4"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9"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14"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 Id="rId22" Type="http://schemas.openxmlformats.org/officeDocument/2006/relationships/hyperlink" Target="https://bii.by/docs/postanovlenie-26-05-2026-260-o-voprosakh-osushchestvleniya-funktsij-po-opeke-i-727256?query=%D0%BF%D0%BE%D0%BB%D0%BE%D0%B6%D0%B5%D0%BD%D0%B8%D0%B5%20%D0%BE%20%D0%BF%D0%BE%D1%80%D1%8F%D0%B4%D0%BA%D0%B5%20%D1%83%D0%BF%D1%80%D0%B0%D0%B2%D0%BB%D0%B5%D0%BD%D0%B8%D1%8F%20%D0%B8%D0%BC%D1%83%D1%89%D0%B5%D1%81%D1%82%D0%B2%D0%BE%D0%BC%20%D0%BF%D0%BE%D0%B4%D0%BE%D0%BF%D0%B5%D1%87%D0%BD%D1%8B%D1%85&amp;sort=relevance&amp;q=%D0%BF%D0%BE%D0%BB%D0%BE%D0%B6%D0%B5%D0%BD%D0%B8%D0%B5%20%D0%BE%20%D0%BF%D0%BE%D1%80%D1%8F%D0%B4%D0%BA%D0%B5%20%D1%83%D0%BF%D1%80%D0%B0%D0%B2%D0%BB%D0%B5%D0%BD%D0%B8%D1%8F%20%D0%B8%D0%BC%D1%83%D1%89%D0%B5%D1%81%D1%82%D0%B2%D0%BE%D0%BC%20%D0%BF%D0%BE%D0%B4%D0%BE%D0%BF%D0%B5%D1%87%D0%BD%D1%8B%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6950</Words>
  <Characters>39615</Characters>
  <Application>Microsoft Office Word</Application>
  <DocSecurity>0</DocSecurity>
  <Lines>330</Lines>
  <Paragraphs>92</Paragraphs>
  <ScaleCrop>false</ScaleCrop>
  <Company/>
  <LinksUpToDate>false</LinksUpToDate>
  <CharactersWithSpaces>46473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 Николай Николаевич</dc:creator>
  <cp:keywords/>
  <dc:description/>
  <cp:lastModifiedBy>Дроздов Николай Николаевич</cp:lastModifiedBy>
  <cp:revision>2</cp:revision>
  <dcterms:created xsi:type="dcterms:W3CDTF">2026-06-09T07:12:00Z</dcterms:created>
  <dcterms:modified xsi:type="dcterms:W3CDTF">2026-06-09T07:17:00Z</dcterms:modified>
</cp:coreProperties>
</file>